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342AA" w14:textId="77777777" w:rsidR="00B544D8" w:rsidRPr="007A59EC" w:rsidRDefault="00B544D8" w:rsidP="00966D90">
      <w:pPr>
        <w:spacing w:line="276" w:lineRule="auto"/>
        <w:rPr>
          <w:rFonts w:ascii="Cambria" w:hAnsi="Cambria"/>
          <w:b/>
          <w:bCs/>
          <w:color w:val="000000" w:themeColor="text1"/>
          <w:sz w:val="22"/>
          <w:szCs w:val="22"/>
        </w:rPr>
      </w:pPr>
    </w:p>
    <w:p w14:paraId="24D66A88" w14:textId="15934964" w:rsidR="002A5F63" w:rsidRPr="007A59EC" w:rsidRDefault="002A5F63" w:rsidP="00B544D8">
      <w:pPr>
        <w:spacing w:line="276" w:lineRule="auto"/>
        <w:jc w:val="right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7A59EC">
        <w:rPr>
          <w:rFonts w:ascii="Cambria" w:hAnsi="Cambria"/>
          <w:b/>
          <w:bCs/>
          <w:color w:val="000000" w:themeColor="text1"/>
          <w:sz w:val="22"/>
          <w:szCs w:val="22"/>
        </w:rPr>
        <w:t>Załącznik nr 1 – Szczegółowy Opis Przedmiotu Zamówienia</w:t>
      </w:r>
    </w:p>
    <w:p w14:paraId="18D99E64" w14:textId="77777777" w:rsidR="00B544D8" w:rsidRPr="007A59EC" w:rsidRDefault="00B544D8" w:rsidP="00966D90">
      <w:pPr>
        <w:spacing w:line="276" w:lineRule="auto"/>
        <w:rPr>
          <w:rFonts w:ascii="Cambria" w:hAnsi="Cambria"/>
          <w:b/>
          <w:bCs/>
          <w:color w:val="000000" w:themeColor="text1"/>
          <w:sz w:val="22"/>
          <w:szCs w:val="22"/>
        </w:rPr>
      </w:pPr>
    </w:p>
    <w:p w14:paraId="3CF762A6" w14:textId="04EF6C2B" w:rsidR="00856F36" w:rsidRPr="007A59EC" w:rsidRDefault="00856F36" w:rsidP="00856F36">
      <w:pPr>
        <w:spacing w:before="120" w:after="120" w:line="276" w:lineRule="auto"/>
        <w:ind w:left="993" w:hanging="993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7A59EC">
        <w:rPr>
          <w:rFonts w:ascii="Cambria" w:hAnsi="Cambria"/>
          <w:b/>
          <w:bCs/>
          <w:color w:val="000000" w:themeColor="text1"/>
          <w:sz w:val="22"/>
          <w:szCs w:val="22"/>
        </w:rPr>
        <w:t>Dotyczy:</w:t>
      </w:r>
      <w:r w:rsidRPr="007A59EC">
        <w:rPr>
          <w:rFonts w:ascii="Cambria" w:hAnsi="Cambria"/>
          <w:sz w:val="22"/>
          <w:szCs w:val="22"/>
        </w:rPr>
        <w:t xml:space="preserve"> postępowanie o udzielenie zamówienia publicznego pn. „</w:t>
      </w:r>
      <w:r w:rsidRPr="007A59EC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Dostawa urządzeń </w:t>
      </w:r>
      <w:r w:rsidRPr="007A59EC">
        <w:rPr>
          <w:rFonts w:ascii="Cambria" w:hAnsi="Cambria"/>
          <w:b/>
          <w:bCs/>
          <w:color w:val="000000" w:themeColor="text1"/>
          <w:sz w:val="22"/>
          <w:szCs w:val="22"/>
        </w:rPr>
        <w:br/>
        <w:t>i oprogramowania zwiększających odporność na cyberataki wraz z wdrożeniem w ramach realizacji projektu „</w:t>
      </w:r>
      <w:proofErr w:type="spellStart"/>
      <w:r w:rsidRPr="007A59EC">
        <w:rPr>
          <w:rFonts w:ascii="Cambria" w:hAnsi="Cambria"/>
          <w:b/>
          <w:bCs/>
          <w:color w:val="000000" w:themeColor="text1"/>
          <w:sz w:val="22"/>
          <w:szCs w:val="22"/>
        </w:rPr>
        <w:t>Cyberbezpieczn</w:t>
      </w:r>
      <w:r w:rsidR="003D4285" w:rsidRPr="007A59EC">
        <w:rPr>
          <w:rFonts w:ascii="Cambria" w:hAnsi="Cambria"/>
          <w:b/>
          <w:bCs/>
          <w:color w:val="000000" w:themeColor="text1"/>
          <w:sz w:val="22"/>
          <w:szCs w:val="22"/>
        </w:rPr>
        <w:t>y</w:t>
      </w:r>
      <w:proofErr w:type="spellEnd"/>
      <w:r w:rsidR="00422D43" w:rsidRPr="007A59EC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 Samorząd w Przecławiu</w:t>
      </w:r>
      <w:r w:rsidR="0047641E">
        <w:rPr>
          <w:rFonts w:ascii="Cambria" w:hAnsi="Cambria"/>
          <w:b/>
          <w:bCs/>
          <w:color w:val="000000" w:themeColor="text1"/>
          <w:sz w:val="22"/>
          <w:szCs w:val="22"/>
        </w:rPr>
        <w:t>”</w:t>
      </w:r>
      <w:r w:rsidR="00A1382F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 - uzupełnienie</w:t>
      </w:r>
      <w:bookmarkStart w:id="0" w:name="_GoBack"/>
      <w:bookmarkEnd w:id="0"/>
    </w:p>
    <w:p w14:paraId="2DA3C105" w14:textId="75B33609" w:rsidR="0048402C" w:rsidRDefault="00856F36" w:rsidP="00856F36">
      <w:pPr>
        <w:spacing w:before="120" w:after="120" w:line="276" w:lineRule="auto"/>
        <w:rPr>
          <w:rStyle w:val="Pogrubienie"/>
          <w:rFonts w:ascii="Cambria" w:eastAsiaTheme="majorEastAsia" w:hAnsi="Cambria" w:cstheme="majorBidi"/>
          <w:color w:val="1F3763" w:themeColor="accent1" w:themeShade="7F"/>
          <w:sz w:val="22"/>
          <w:szCs w:val="22"/>
        </w:rPr>
      </w:pPr>
      <w:r w:rsidRPr="007A59EC">
        <w:rPr>
          <w:rStyle w:val="Pogrubienie"/>
          <w:rFonts w:ascii="Cambria" w:eastAsiaTheme="majorEastAsia" w:hAnsi="Cambria" w:cstheme="majorBidi"/>
          <w:color w:val="1F3763" w:themeColor="accent1" w:themeShade="7F"/>
          <w:sz w:val="22"/>
          <w:szCs w:val="22"/>
        </w:rPr>
        <w:t>Wykaz</w:t>
      </w:r>
      <w:r w:rsidR="0048402C" w:rsidRPr="007A59EC">
        <w:rPr>
          <w:rStyle w:val="Pogrubienie"/>
          <w:rFonts w:ascii="Cambria" w:eastAsiaTheme="majorEastAsia" w:hAnsi="Cambria" w:cstheme="majorBidi"/>
          <w:color w:val="1F3763" w:themeColor="accent1" w:themeShade="7F"/>
          <w:sz w:val="22"/>
          <w:szCs w:val="22"/>
        </w:rPr>
        <w:t xml:space="preserve"> ilościowy</w:t>
      </w:r>
      <w:r w:rsidRPr="007A59EC">
        <w:rPr>
          <w:rStyle w:val="Pogrubienie"/>
          <w:rFonts w:ascii="Cambria" w:eastAsiaTheme="majorEastAsia" w:hAnsi="Cambria" w:cstheme="majorBidi"/>
          <w:color w:val="1F3763" w:themeColor="accent1" w:themeShade="7F"/>
          <w:sz w:val="22"/>
          <w:szCs w:val="22"/>
        </w:rPr>
        <w:t>:</w:t>
      </w:r>
    </w:p>
    <w:p w14:paraId="772D00D6" w14:textId="5778954C" w:rsidR="00A1382F" w:rsidRPr="00A1382F" w:rsidRDefault="00A1382F" w:rsidP="006E7ED6">
      <w:pPr>
        <w:pStyle w:val="Akapitzlist"/>
        <w:numPr>
          <w:ilvl w:val="0"/>
          <w:numId w:val="15"/>
        </w:numPr>
        <w:spacing w:before="120" w:after="120" w:line="276" w:lineRule="auto"/>
        <w:rPr>
          <w:rStyle w:val="Pogrubienie"/>
          <w:rFonts w:ascii="Cambria" w:eastAsiaTheme="majorEastAsia" w:hAnsi="Cambria" w:cstheme="majorBidi"/>
          <w:sz w:val="22"/>
          <w:szCs w:val="22"/>
        </w:rPr>
      </w:pPr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 xml:space="preserve">Serwer </w:t>
      </w:r>
      <w:proofErr w:type="spellStart"/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>rack</w:t>
      </w:r>
      <w:proofErr w:type="spellEnd"/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 xml:space="preserve"> typu 1 – 1 szt.</w:t>
      </w:r>
    </w:p>
    <w:p w14:paraId="48045B87" w14:textId="19E860FB" w:rsidR="00A1382F" w:rsidRPr="00A1382F" w:rsidRDefault="00A1382F" w:rsidP="006E7ED6">
      <w:pPr>
        <w:pStyle w:val="Akapitzlist"/>
        <w:numPr>
          <w:ilvl w:val="0"/>
          <w:numId w:val="15"/>
        </w:numPr>
        <w:spacing w:before="120" w:after="120" w:line="276" w:lineRule="auto"/>
        <w:rPr>
          <w:rStyle w:val="Pogrubienie"/>
          <w:rFonts w:ascii="Cambria" w:eastAsiaTheme="majorEastAsia" w:hAnsi="Cambria" w:cstheme="majorBidi"/>
          <w:sz w:val="22"/>
          <w:szCs w:val="22"/>
        </w:rPr>
      </w:pPr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>Zasilacz awaryjny UPS serwerowy – 2 szt.</w:t>
      </w:r>
    </w:p>
    <w:p w14:paraId="54360390" w14:textId="5D830E90" w:rsidR="00A1382F" w:rsidRPr="00A1382F" w:rsidRDefault="00A1382F" w:rsidP="006E7ED6">
      <w:pPr>
        <w:pStyle w:val="Akapitzlist"/>
        <w:numPr>
          <w:ilvl w:val="0"/>
          <w:numId w:val="15"/>
        </w:numPr>
        <w:spacing w:before="120" w:after="120" w:line="276" w:lineRule="auto"/>
        <w:rPr>
          <w:rStyle w:val="Pogrubienie"/>
          <w:rFonts w:ascii="Cambria" w:eastAsiaTheme="majorEastAsia" w:hAnsi="Cambria" w:cstheme="majorBidi"/>
          <w:sz w:val="22"/>
          <w:szCs w:val="22"/>
        </w:rPr>
      </w:pPr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>Access Point typ 2 – 4 szt.</w:t>
      </w:r>
    </w:p>
    <w:p w14:paraId="07D29850" w14:textId="18B7B2F2" w:rsidR="00A1382F" w:rsidRPr="00A1382F" w:rsidRDefault="00A1382F" w:rsidP="006E7ED6">
      <w:pPr>
        <w:pStyle w:val="Akapitzlist"/>
        <w:numPr>
          <w:ilvl w:val="0"/>
          <w:numId w:val="15"/>
        </w:numPr>
        <w:spacing w:before="120" w:after="120" w:line="276" w:lineRule="auto"/>
        <w:rPr>
          <w:rStyle w:val="Pogrubienie"/>
          <w:rFonts w:ascii="Cambria" w:eastAsiaTheme="majorEastAsia" w:hAnsi="Cambria" w:cstheme="majorBidi"/>
          <w:sz w:val="22"/>
          <w:szCs w:val="22"/>
        </w:rPr>
      </w:pPr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>Serwer NAS – 1 szt.</w:t>
      </w:r>
    </w:p>
    <w:p w14:paraId="5A58B94A" w14:textId="7DDED59F" w:rsidR="00A1382F" w:rsidRPr="00A1382F" w:rsidRDefault="00A1382F" w:rsidP="006E7ED6">
      <w:pPr>
        <w:pStyle w:val="Akapitzlist"/>
        <w:numPr>
          <w:ilvl w:val="0"/>
          <w:numId w:val="15"/>
        </w:numPr>
        <w:spacing w:before="120" w:after="120" w:line="276" w:lineRule="auto"/>
        <w:rPr>
          <w:rStyle w:val="Pogrubienie"/>
          <w:rFonts w:ascii="Cambria" w:eastAsiaTheme="majorEastAsia" w:hAnsi="Cambria" w:cstheme="majorBidi"/>
          <w:sz w:val="22"/>
          <w:szCs w:val="22"/>
        </w:rPr>
      </w:pPr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 xml:space="preserve">Dyski do serwera NAS -1 </w:t>
      </w:r>
      <w:proofErr w:type="spellStart"/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>kpl</w:t>
      </w:r>
      <w:proofErr w:type="spellEnd"/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>.</w:t>
      </w:r>
    </w:p>
    <w:p w14:paraId="68B63D47" w14:textId="154AB772" w:rsidR="00A1382F" w:rsidRPr="00A1382F" w:rsidRDefault="00A1382F" w:rsidP="006E7ED6">
      <w:pPr>
        <w:pStyle w:val="Akapitzlist"/>
        <w:numPr>
          <w:ilvl w:val="0"/>
          <w:numId w:val="15"/>
        </w:numPr>
        <w:spacing w:before="120" w:after="120" w:line="276" w:lineRule="auto"/>
        <w:rPr>
          <w:rStyle w:val="Pogrubienie"/>
          <w:rFonts w:ascii="Cambria" w:eastAsiaTheme="majorEastAsia" w:hAnsi="Cambria" w:cstheme="majorBidi"/>
          <w:sz w:val="22"/>
          <w:szCs w:val="22"/>
        </w:rPr>
      </w:pPr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 xml:space="preserve">Oprogramowanie do wieloskładnikowej autentykacji – 1 </w:t>
      </w:r>
      <w:proofErr w:type="spellStart"/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>kpl</w:t>
      </w:r>
      <w:proofErr w:type="spellEnd"/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>.</w:t>
      </w:r>
    </w:p>
    <w:p w14:paraId="6E6C4922" w14:textId="20791392" w:rsidR="00A1382F" w:rsidRDefault="00A1382F" w:rsidP="006E7ED6">
      <w:pPr>
        <w:pStyle w:val="Akapitzlist"/>
        <w:numPr>
          <w:ilvl w:val="0"/>
          <w:numId w:val="15"/>
        </w:numPr>
        <w:spacing w:before="120" w:after="120" w:line="276" w:lineRule="auto"/>
        <w:rPr>
          <w:rStyle w:val="Pogrubienie"/>
          <w:rFonts w:ascii="Cambria" w:eastAsiaTheme="majorEastAsia" w:hAnsi="Cambria" w:cstheme="majorBidi"/>
          <w:sz w:val="22"/>
          <w:szCs w:val="22"/>
        </w:rPr>
      </w:pPr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 xml:space="preserve">System operacyjny do serwera </w:t>
      </w:r>
      <w:proofErr w:type="spellStart"/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>rack</w:t>
      </w:r>
      <w:proofErr w:type="spellEnd"/>
      <w:r w:rsidRPr="00A1382F">
        <w:rPr>
          <w:rStyle w:val="Pogrubienie"/>
          <w:rFonts w:ascii="Cambria" w:eastAsiaTheme="majorEastAsia" w:hAnsi="Cambria" w:cstheme="majorBidi"/>
          <w:sz w:val="22"/>
          <w:szCs w:val="22"/>
        </w:rPr>
        <w:t xml:space="preserve"> typu 1 – 1 szt.</w:t>
      </w:r>
    </w:p>
    <w:p w14:paraId="5FF0894D" w14:textId="2B23DCE5" w:rsidR="00A1382F" w:rsidRDefault="00A1382F">
      <w:pPr>
        <w:spacing w:after="160" w:line="259" w:lineRule="auto"/>
        <w:rPr>
          <w:rStyle w:val="Pogrubienie"/>
          <w:rFonts w:ascii="Cambria" w:eastAsiaTheme="majorEastAsia" w:hAnsi="Cambria" w:cstheme="majorBidi"/>
          <w:sz w:val="22"/>
          <w:szCs w:val="22"/>
        </w:rPr>
      </w:pPr>
      <w:r>
        <w:rPr>
          <w:rStyle w:val="Pogrubienie"/>
          <w:rFonts w:ascii="Cambria" w:eastAsiaTheme="majorEastAsia" w:hAnsi="Cambria" w:cstheme="majorBidi"/>
          <w:sz w:val="22"/>
          <w:szCs w:val="22"/>
        </w:rPr>
        <w:br w:type="page"/>
      </w:r>
    </w:p>
    <w:p w14:paraId="19DE11A3" w14:textId="77777777" w:rsidR="00A1382F" w:rsidRPr="00A1382F" w:rsidRDefault="00A1382F" w:rsidP="00A1382F">
      <w:pPr>
        <w:pStyle w:val="Akapitzlist"/>
        <w:spacing w:before="120" w:after="120" w:line="276" w:lineRule="auto"/>
        <w:ind w:left="720"/>
        <w:rPr>
          <w:rStyle w:val="Pogrubienie"/>
          <w:rFonts w:ascii="Cambria" w:eastAsiaTheme="majorEastAsia" w:hAnsi="Cambria" w:cstheme="majorBidi"/>
          <w:sz w:val="22"/>
          <w:szCs w:val="22"/>
        </w:rPr>
      </w:pPr>
    </w:p>
    <w:p w14:paraId="33CAE1D2" w14:textId="77777777" w:rsidR="00A1382F" w:rsidRPr="00A1382F" w:rsidRDefault="00A1382F" w:rsidP="00A1382F">
      <w:pPr>
        <w:keepNext/>
        <w:keepLines/>
        <w:spacing w:before="360" w:after="80" w:line="360" w:lineRule="auto"/>
        <w:jc w:val="both"/>
        <w:outlineLvl w:val="0"/>
        <w:rPr>
          <w:rFonts w:ascii="Cambria" w:eastAsiaTheme="majorEastAsia" w:hAnsi="Cambria" w:cs="Arial"/>
          <w:b/>
          <w:bCs/>
          <w:sz w:val="28"/>
          <w:szCs w:val="28"/>
        </w:rPr>
      </w:pPr>
      <w:bookmarkStart w:id="1" w:name="_Toc222990730"/>
      <w:r w:rsidRPr="00A1382F">
        <w:rPr>
          <w:rFonts w:ascii="Cambria" w:eastAsiaTheme="majorEastAsia" w:hAnsi="Cambria" w:cs="Arial"/>
          <w:b/>
          <w:bCs/>
          <w:sz w:val="28"/>
          <w:szCs w:val="28"/>
        </w:rPr>
        <w:t xml:space="preserve">Serwer </w:t>
      </w:r>
      <w:proofErr w:type="spellStart"/>
      <w:r w:rsidRPr="00A1382F">
        <w:rPr>
          <w:rFonts w:ascii="Cambria" w:eastAsiaTheme="majorEastAsia" w:hAnsi="Cambria" w:cs="Arial"/>
          <w:b/>
          <w:bCs/>
          <w:sz w:val="28"/>
          <w:szCs w:val="28"/>
        </w:rPr>
        <w:t>rack</w:t>
      </w:r>
      <w:proofErr w:type="spellEnd"/>
      <w:r w:rsidRPr="00A1382F">
        <w:rPr>
          <w:rFonts w:ascii="Cambria" w:eastAsiaTheme="majorEastAsia" w:hAnsi="Cambria" w:cs="Arial"/>
          <w:b/>
          <w:bCs/>
          <w:sz w:val="28"/>
          <w:szCs w:val="28"/>
        </w:rPr>
        <w:t xml:space="preserve"> typu 1 – 1 szt.</w:t>
      </w:r>
      <w:bookmarkEnd w:id="1"/>
      <w:r w:rsidRPr="00A1382F">
        <w:rPr>
          <w:rFonts w:ascii="Cambria" w:eastAsiaTheme="majorEastAsia" w:hAnsi="Cambria" w:cs="Arial"/>
          <w:b/>
          <w:bCs/>
          <w:sz w:val="28"/>
          <w:szCs w:val="28"/>
        </w:rPr>
        <w:t xml:space="preserve"> </w:t>
      </w:r>
    </w:p>
    <w:tbl>
      <w:tblPr>
        <w:tblW w:w="54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9430"/>
      </w:tblGrid>
      <w:tr w:rsidR="00A1382F" w:rsidRPr="00A1382F" w14:paraId="66EED8B9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61606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7AAC3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sz w:val="22"/>
                <w:szCs w:val="22"/>
              </w:rPr>
              <w:t>Parametry techniczne -  wymagania minimalne</w:t>
            </w:r>
          </w:p>
        </w:tc>
      </w:tr>
      <w:tr w:rsidR="00A1382F" w:rsidRPr="00A1382F" w14:paraId="6392408C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D21E5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A559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Obudowa typu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Rack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o wysokości maksymalnie 1U w konfiguracji bezdyskowej.</w:t>
            </w:r>
          </w:p>
          <w:p w14:paraId="14823E07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Komplet wysuwanych szyn i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organizer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okablowania, umożliwiający montaż w szafie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rack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i wysuwanie do celów serwisowych.</w:t>
            </w:r>
          </w:p>
        </w:tc>
      </w:tr>
      <w:tr w:rsidR="00A1382F" w:rsidRPr="00A1382F" w14:paraId="1018A2E6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328ED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605C7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Płyta główna – pozwalająca na zainstalowanie minimum dwóch procesorów zaprojektowana przez producenta węzła i oznaczona jego znakiem firmowym.</w:t>
            </w:r>
          </w:p>
        </w:tc>
      </w:tr>
      <w:tr w:rsidR="00A1382F" w:rsidRPr="00A1382F" w14:paraId="01AE2376" w14:textId="77777777" w:rsidTr="00067C2C">
        <w:trPr>
          <w:trHeight w:val="6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E11D8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F5F77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Chipset - dedykowany przez producenta procesora do pracy w systemach dwuprocesorowych.</w:t>
            </w:r>
          </w:p>
        </w:tc>
      </w:tr>
      <w:tr w:rsidR="00A1382F" w:rsidRPr="00A1382F" w14:paraId="0B2D8D5A" w14:textId="77777777" w:rsidTr="00067C2C">
        <w:trPr>
          <w:trHeight w:val="6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3276F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C7E54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Procesory - zainstalowane dwa procesory maksimum 16-rdzeniowe klasy x86 uzyskujące w teście „SPECrate2017_fp_base” dostępnym na stronie www.spec.org dla konfiguracji z dwoma procesorami wyniku min. 305 punktów, dla oferowanych procesorów.</w:t>
            </w:r>
          </w:p>
          <w:p w14:paraId="0F67456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 w:themeColor="text1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 w:themeColor="text1"/>
                <w:kern w:val="2"/>
                <w:sz w:val="22"/>
                <w:szCs w:val="22"/>
                <w14:ligatures w14:val="standardContextual"/>
              </w:rPr>
              <w:t xml:space="preserve">W formularzu oferty należy wskazać model oferowanego procesora i wynik testu. </w:t>
            </w:r>
          </w:p>
          <w:p w14:paraId="07DED8BD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Maksymalna liczba rdzeni procesora ograniczona przez licencjonowanie zastosowanego w projekcie oprogramowania.</w:t>
            </w:r>
          </w:p>
        </w:tc>
      </w:tr>
      <w:tr w:rsidR="00A1382F" w:rsidRPr="00A1382F" w14:paraId="50F8A372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45C22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F652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Pamięć RAM – minimum 256 GB DDR5 RDIMM 6400MT/s</w:t>
            </w: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. Płyta główna powinna obsługiwać do minimum 8TB pamięci RAM dla konfiguracji dwu-procesorowej. </w:t>
            </w:r>
          </w:p>
        </w:tc>
      </w:tr>
      <w:tr w:rsidR="00A1382F" w:rsidRPr="00A1382F" w14:paraId="2DAA930F" w14:textId="77777777" w:rsidTr="00067C2C">
        <w:trPr>
          <w:trHeight w:val="1091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32640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5D49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Zabezpieczenia pamięci RAM - ECC</w:t>
            </w:r>
          </w:p>
        </w:tc>
      </w:tr>
      <w:tr w:rsidR="00A1382F" w:rsidRPr="00A1382F" w14:paraId="3544BB96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8829D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7848C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Gniazda PCI – minimum dwa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sloty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PCIe</w:t>
            </w:r>
            <w:proofErr w:type="spellEnd"/>
          </w:p>
        </w:tc>
      </w:tr>
      <w:tr w:rsidR="00A1382F" w:rsidRPr="00A1382F" w14:paraId="7A28F442" w14:textId="77777777" w:rsidTr="00067C2C">
        <w:trPr>
          <w:trHeight w:val="6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D4355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CE58D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Interfejsy sieciowe:</w:t>
            </w:r>
          </w:p>
          <w:p w14:paraId="2BAF2B9D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minimum 4 porty typu Ethernet 10/25Gbps SFP28 – zorganizowane w co najmniej dwie karty sieciowe)</w:t>
            </w:r>
          </w:p>
        </w:tc>
      </w:tr>
      <w:tr w:rsidR="00A1382F" w:rsidRPr="00A1382F" w14:paraId="08DB2516" w14:textId="77777777" w:rsidTr="00067C2C">
        <w:trPr>
          <w:trHeight w:val="6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F7A18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BB6C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Przestrzeń dyskowa:</w:t>
            </w:r>
          </w:p>
          <w:p w14:paraId="274F8B6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Zainstalowane: </w:t>
            </w:r>
          </w:p>
          <w:p w14:paraId="31A45845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Dwa dyski M.2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NVMe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SSD o pojemności min. 480GB z możliwością konfiguracji RAID 1.</w:t>
            </w:r>
          </w:p>
        </w:tc>
      </w:tr>
      <w:tr w:rsidR="00A1382F" w:rsidRPr="00A1382F" w14:paraId="5D6AAD5B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A848C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DA9C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Wbudowane porty:</w:t>
            </w:r>
          </w:p>
          <w:p w14:paraId="296E4DC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- minimum 1 port USB 2.0 </w:t>
            </w:r>
          </w:p>
          <w:p w14:paraId="07AB244A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- minimum 2 porty USB 3.0, </w:t>
            </w:r>
          </w:p>
          <w:p w14:paraId="4B9BDF8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- 1 port RJ45 dedykowany do zarządzania,</w:t>
            </w:r>
          </w:p>
          <w:p w14:paraId="35DC3F07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- 1 porty VGA </w:t>
            </w:r>
          </w:p>
        </w:tc>
      </w:tr>
      <w:tr w:rsidR="00A1382F" w:rsidRPr="00A1382F" w14:paraId="58E08EAE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976A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951B7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Video - zintegrowana karta graficzna umożliwiająca wyświetlenie rozdzielczości min. 1920x1200</w:t>
            </w:r>
          </w:p>
        </w:tc>
      </w:tr>
      <w:tr w:rsidR="00A1382F" w:rsidRPr="00A1382F" w14:paraId="7679990C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E81B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29DB9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Wentylatory - redundantne</w:t>
            </w:r>
          </w:p>
        </w:tc>
      </w:tr>
      <w:tr w:rsidR="00A1382F" w:rsidRPr="00A1382F" w14:paraId="5273DF77" w14:textId="77777777" w:rsidTr="00067C2C">
        <w:trPr>
          <w:trHeight w:val="27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14F35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862D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Zasilacze - redundantne, Hot-Plug minimum 800W.</w:t>
            </w:r>
          </w:p>
        </w:tc>
      </w:tr>
      <w:tr w:rsidR="00A1382F" w:rsidRPr="00A1382F" w14:paraId="217218D5" w14:textId="77777777" w:rsidTr="00067C2C">
        <w:trPr>
          <w:trHeight w:val="27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0B58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06843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Oprogramowanie systemu operacyjnego</w:t>
            </w:r>
          </w:p>
          <w:p w14:paraId="00BCADF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Microsoft Windows Server 2025 Standard 16 CORE – 3szt</w:t>
            </w:r>
          </w:p>
          <w:p w14:paraId="616B2F47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Licencje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dostępowe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Microsoft Windows Server 2025 User CAL – 60szt.</w:t>
            </w:r>
          </w:p>
          <w:p w14:paraId="6801A05E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Równoważność oprogramowania opisana poniżej tabeli</w:t>
            </w:r>
          </w:p>
        </w:tc>
      </w:tr>
      <w:tr w:rsidR="00A1382F" w:rsidRPr="00A1382F" w14:paraId="3601F766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F5F53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8B29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Karta Zarządzania</w:t>
            </w:r>
          </w:p>
          <w:p w14:paraId="28992B7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- niezależna od zainstalowanego systemu operacyjnego, zintegrowana z płyta główną, posiadająca minimalną funkcjonalność :</w:t>
            </w:r>
          </w:p>
          <w:p w14:paraId="17256CC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- komunikacja poprzez interfejs RJ45,</w:t>
            </w:r>
          </w:p>
          <w:p w14:paraId="11CB70B1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- podstawowe zarzadzanie poprzez protokół IPMI 2.0, DCMI 1.5, SNMP, VLAN </w:t>
            </w:r>
            <w:proofErr w:type="spellStart"/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tagging</w:t>
            </w:r>
            <w:proofErr w:type="spellEnd"/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,</w:t>
            </w:r>
          </w:p>
          <w:p w14:paraId="44AEF654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- wbudowana diagnostyka,</w:t>
            </w:r>
          </w:p>
          <w:p w14:paraId="072CC34E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- dostęp poprzez interfejs graficzny Web karty oraz z linii poleceń,</w:t>
            </w:r>
          </w:p>
          <w:p w14:paraId="5B4D4DC4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- monitorowanie temperatury oraz zużycia energii w czasie rzeczywistym,</w:t>
            </w:r>
          </w:p>
          <w:p w14:paraId="3FAD4E84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- lokalna oraz zdalna konfiguracja serwera,</w:t>
            </w:r>
          </w:p>
          <w:p w14:paraId="76A9F085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- wsparcie dla IPv4 i IPv6,</w:t>
            </w:r>
          </w:p>
          <w:p w14:paraId="707D24F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- obsługa komunikacji szyfrowanej </w:t>
            </w:r>
            <w:proofErr w:type="spellStart"/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tls</w:t>
            </w:r>
            <w:proofErr w:type="spellEnd"/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1.2 oraz </w:t>
            </w:r>
            <w:proofErr w:type="spellStart"/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tls</w:t>
            </w:r>
            <w:proofErr w:type="spellEnd"/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1.3</w:t>
            </w:r>
          </w:p>
          <w:p w14:paraId="0BFFDAF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- możliwość zdalnego dostępu do konsoli graficznej z przejęciem kontroli nad klawiaturą i myszką, zainstalowanego systemu operacyjnego serwera.</w:t>
            </w:r>
          </w:p>
          <w:p w14:paraId="717F26D7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Serwer musi integrować się z posiadanym przez Zamawiającego oprogramowaniem do zarządzania serwerami Dell </w:t>
            </w:r>
            <w:proofErr w:type="spellStart"/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>OpenManage</w:t>
            </w:r>
            <w:proofErr w:type="spellEnd"/>
            <w:r w:rsidRPr="00A1382F">
              <w:rPr>
                <w:rFonts w:ascii="Cambria" w:hAnsi="Cambria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Enterprise. </w:t>
            </w:r>
          </w:p>
        </w:tc>
      </w:tr>
      <w:tr w:rsidR="00A1382F" w:rsidRPr="00A1382F" w14:paraId="3ADDD3C4" w14:textId="77777777" w:rsidTr="00067C2C">
        <w:trPr>
          <w:trHeight w:val="6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CD01C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883A9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Urządzenie musi być wyprodukowane zgodnie z normą  ISO-9001:2015, ISO-14001 oraz ISO-50001</w:t>
            </w:r>
          </w:p>
          <w:p w14:paraId="4FEFBAC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Urządzenie musi być zgodne z normami UE i przeznaczone na rynek UE, musi posiadać certyfikat CE.</w:t>
            </w:r>
          </w:p>
        </w:tc>
      </w:tr>
      <w:tr w:rsidR="00A1382F" w:rsidRPr="00A1382F" w14:paraId="5D5DA756" w14:textId="77777777" w:rsidTr="00067C2C">
        <w:trPr>
          <w:trHeight w:val="6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1CDC2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F773A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Dostarczone urządzenia muszą być fabrycznie nowe, nieregenerowane i wyprodukowane najwcześniej w ciągu ostatnich 6 miesięcy przed dostawą, muszą pochodzić z oficjalnego kanału sprzedaży producenta na teren Polski</w:t>
            </w:r>
          </w:p>
        </w:tc>
      </w:tr>
      <w:tr w:rsidR="00A1382F" w:rsidRPr="00A1382F" w14:paraId="3E59D95A" w14:textId="77777777" w:rsidTr="00067C2C">
        <w:trPr>
          <w:trHeight w:val="54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9821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326C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Oferowane urządzenie musi być objęte co najmniej 3-letnią gwarancją producenta  sprzętu w dni robocze, czas reakcji w miejscu instalacji sprzętu Następny Dzień Roboczy.</w:t>
            </w:r>
          </w:p>
          <w:p w14:paraId="350B4E80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 przypadku awarii dysku twardego, dysk pozostaje u Zamawiającego. </w:t>
            </w:r>
          </w:p>
          <w:p w14:paraId="0DCF423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Musi istnieć możliwość sprawdzenia na stronie WWW producenta serwera, prowadzonej w języku polskim, po podaniu numeru seryjnego urządzenia minimum:</w:t>
            </w:r>
          </w:p>
          <w:p w14:paraId="632D11C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- okresu oraz poziomu gwarancji,</w:t>
            </w:r>
          </w:p>
          <w:p w14:paraId="530FBD2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- zainstalowanych komponentów (w tym m.in. procesorów, pamięci RAM, dysków, zasilaczy i kart komunikacyjnych).</w:t>
            </w:r>
          </w:p>
          <w:p w14:paraId="1DD98F44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lastRenderedPageBreak/>
              <w:t>Adres strony WWW producenta na której można sprawdzić powyższe dane musi być podany w złożonej ofercie.</w:t>
            </w:r>
          </w:p>
        </w:tc>
      </w:tr>
      <w:tr w:rsidR="00A1382F" w:rsidRPr="00A1382F" w14:paraId="37122C69" w14:textId="77777777" w:rsidTr="00067C2C">
        <w:trPr>
          <w:trHeight w:val="54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42DA3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774D3" w14:textId="77777777" w:rsidR="00A1382F" w:rsidRPr="00A1382F" w:rsidRDefault="00A1382F" w:rsidP="00A1382F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 ramach dostawy serwera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rack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typu 1 Wykonawca ma obowiązek zapewnić:</w:t>
            </w:r>
          </w:p>
          <w:p w14:paraId="20997562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Montaż sprzętu w szafie serwerowej RACK we wskazanej przez Zamawiającego lokalizacji</w:t>
            </w:r>
          </w:p>
          <w:p w14:paraId="3A38E2F4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Wykonanie strukturalnego okablowania sieciowego </w:t>
            </w:r>
          </w:p>
          <w:p w14:paraId="336786E1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Uruchomienie serwerów oraz kompleksowa weryfikacja ich prawidłowego działania</w:t>
            </w:r>
          </w:p>
          <w:p w14:paraId="25AE3038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Aktualizacja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firmware’u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do najnowszej wersji rekomendowanej przez producenta</w:t>
            </w:r>
          </w:p>
          <w:p w14:paraId="267C9CF3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Podłączenie zasilania zgodnie z wytycznymi i schematem dostarczonym przez Zamawiającego</w:t>
            </w:r>
          </w:p>
          <w:p w14:paraId="159DF07E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Skonfigurowanie interfejsów zarządzania w oparciu o adresację IPv4</w:t>
            </w:r>
          </w:p>
          <w:p w14:paraId="671FDFEC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i skonfigurowanie sieci VLAN</w:t>
            </w:r>
          </w:p>
          <w:p w14:paraId="4CDE4BE2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 synchronizacji czasu za pomocą protokołu NTP</w:t>
            </w:r>
          </w:p>
          <w:p w14:paraId="0711ED34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serwerów DNS do prawidłowego rozwiązywania nazw</w:t>
            </w:r>
          </w:p>
          <w:p w14:paraId="55C59E09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Testy i potwierdzenie poprawności łączności w sieciach LAN</w:t>
            </w:r>
          </w:p>
          <w:p w14:paraId="194C9750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Włączenie serwerów do centralnego systemu zarządzania klastrem</w:t>
            </w:r>
          </w:p>
          <w:p w14:paraId="2A559BF3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Instalacja i pełna konfiguracja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hypervisora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Hyper-V</w:t>
            </w:r>
          </w:p>
          <w:p w14:paraId="314C827C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Wzmocnienie bezpieczeństwa platformy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wirtualizacyjnej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(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hardening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) zgodnie z najlepszymi praktykami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cyberbezpieczeństwa</w:t>
            </w:r>
            <w:proofErr w:type="spellEnd"/>
          </w:p>
          <w:p w14:paraId="5F369447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Utworzenie kont użytkowników oraz nadanie odpowiednich uprawnień i ról</w:t>
            </w:r>
          </w:p>
          <w:p w14:paraId="4BE361B3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 wirtualnych przełączników sieciowych,</w:t>
            </w:r>
          </w:p>
          <w:p w14:paraId="6D27FE2B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Wdrożenie segmentacji ruchu sieciowego</w:t>
            </w:r>
          </w:p>
          <w:p w14:paraId="324EB846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Dokumentacja obejmująca:</w:t>
            </w:r>
          </w:p>
          <w:p w14:paraId="11002AA0" w14:textId="77777777" w:rsidR="00A1382F" w:rsidRPr="00A1382F" w:rsidRDefault="00A1382F" w:rsidP="006E7ED6">
            <w:pPr>
              <w:numPr>
                <w:ilvl w:val="1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Topologia logiczna,</w:t>
            </w:r>
          </w:p>
          <w:p w14:paraId="4E7003C2" w14:textId="77777777" w:rsidR="00A1382F" w:rsidRPr="00A1382F" w:rsidRDefault="00A1382F" w:rsidP="006E7ED6">
            <w:pPr>
              <w:numPr>
                <w:ilvl w:val="1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Topologia fizyczna,</w:t>
            </w:r>
          </w:p>
          <w:p w14:paraId="3A4CF5D4" w14:textId="77777777" w:rsidR="00A1382F" w:rsidRPr="00A1382F" w:rsidRDefault="00A1382F" w:rsidP="006E7ED6">
            <w:pPr>
              <w:numPr>
                <w:ilvl w:val="1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Adresacja IP,</w:t>
            </w:r>
          </w:p>
          <w:p w14:paraId="357FA361" w14:textId="77777777" w:rsidR="00A1382F" w:rsidRPr="00A1382F" w:rsidRDefault="00A1382F" w:rsidP="006E7ED6">
            <w:pPr>
              <w:numPr>
                <w:ilvl w:val="1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Poświadczenia dostępowe,</w:t>
            </w:r>
          </w:p>
          <w:p w14:paraId="7CAB8026" w14:textId="77777777" w:rsidR="00A1382F" w:rsidRPr="00A1382F" w:rsidRDefault="00A1382F" w:rsidP="006E7ED6">
            <w:pPr>
              <w:numPr>
                <w:ilvl w:val="1"/>
                <w:numId w:val="9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</w:t>
            </w:r>
          </w:p>
          <w:p w14:paraId="5A602FAF" w14:textId="77777777" w:rsidR="00A1382F" w:rsidRPr="00A1382F" w:rsidRDefault="00A1382F" w:rsidP="006E7ED6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Wykonanie przez wykonawcę, który posiada odpowiednie kompetencje/certyfikacje wydaną przez producenta oferowanego rozwiązania na poziomie minimum specjalisty (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ang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specialist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>/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professional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) </w:t>
            </w:r>
          </w:p>
        </w:tc>
      </w:tr>
      <w:tr w:rsidR="00A1382F" w:rsidRPr="00A1382F" w14:paraId="40C1DBE4" w14:textId="77777777" w:rsidTr="00067C2C">
        <w:trPr>
          <w:trHeight w:val="54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E77D5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80F5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 zakresie gwarancji Zamawiający wymaga, że oferowane urządzenie będzie objęte serwisem producenta i/lub serwisem autoryzowanego serwisu producenta.</w:t>
            </w:r>
          </w:p>
        </w:tc>
      </w:tr>
    </w:tbl>
    <w:p w14:paraId="681D9EC1" w14:textId="4F487D4B" w:rsidR="00A1382F" w:rsidRPr="00E51E79" w:rsidRDefault="00A1382F" w:rsidP="00A1382F">
      <w:pPr>
        <w:keepNext/>
        <w:keepLines/>
        <w:spacing w:before="360" w:after="80" w:line="360" w:lineRule="auto"/>
        <w:jc w:val="both"/>
        <w:outlineLvl w:val="0"/>
        <w:rPr>
          <w:rFonts w:ascii="Cambria" w:eastAsiaTheme="majorEastAsia" w:hAnsi="Cambria" w:cs="Arial"/>
          <w:b/>
          <w:bCs/>
          <w:sz w:val="28"/>
          <w:szCs w:val="28"/>
        </w:rPr>
      </w:pPr>
      <w:bookmarkStart w:id="2" w:name="_Toc222990731"/>
      <w:r w:rsidRPr="00E51E79">
        <w:rPr>
          <w:rFonts w:ascii="Cambria" w:eastAsiaTheme="majorEastAsia" w:hAnsi="Cambria" w:cs="Arial"/>
          <w:b/>
          <w:bCs/>
          <w:sz w:val="28"/>
          <w:szCs w:val="28"/>
        </w:rPr>
        <w:lastRenderedPageBreak/>
        <w:t>Zasilacz awaryjny UPS serwerowy – 2</w:t>
      </w:r>
      <w:r w:rsidR="00E51E79">
        <w:rPr>
          <w:rFonts w:ascii="Cambria" w:eastAsiaTheme="majorEastAsia" w:hAnsi="Cambria" w:cs="Arial"/>
          <w:b/>
          <w:bCs/>
          <w:sz w:val="28"/>
          <w:szCs w:val="28"/>
        </w:rPr>
        <w:t xml:space="preserve"> </w:t>
      </w:r>
      <w:r w:rsidRPr="00E51E79">
        <w:rPr>
          <w:rFonts w:ascii="Cambria" w:eastAsiaTheme="majorEastAsia" w:hAnsi="Cambria" w:cs="Arial"/>
          <w:b/>
          <w:bCs/>
          <w:sz w:val="28"/>
          <w:szCs w:val="28"/>
        </w:rPr>
        <w:t>szt.</w:t>
      </w:r>
      <w:bookmarkEnd w:id="2"/>
    </w:p>
    <w:tbl>
      <w:tblPr>
        <w:tblW w:w="54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9422"/>
      </w:tblGrid>
      <w:tr w:rsidR="00A1382F" w:rsidRPr="00A1382F" w14:paraId="1C2E13F4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045A7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CF4F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sz w:val="22"/>
                <w:szCs w:val="22"/>
              </w:rPr>
              <w:t>Parametry techniczne -  wymagania minimalne</w:t>
            </w:r>
          </w:p>
        </w:tc>
      </w:tr>
      <w:tr w:rsidR="00A1382F" w:rsidRPr="00A1382F" w14:paraId="227F080E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02CEB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7EC78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Typ obudowy:</w:t>
            </w:r>
          </w:p>
          <w:p w14:paraId="02877AC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Obudowa do montażu w szafie RACK 19” – 2U wraz z zestawem montażowym.</w:t>
            </w:r>
          </w:p>
        </w:tc>
      </w:tr>
      <w:tr w:rsidR="00A1382F" w:rsidRPr="00A1382F" w14:paraId="21EE0B67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4C50B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84488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Typ urządzenia:</w:t>
            </w:r>
          </w:p>
          <w:p w14:paraId="3B9A1A41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1-fazowy</w:t>
            </w:r>
          </w:p>
        </w:tc>
      </w:tr>
      <w:tr w:rsidR="00A1382F" w:rsidRPr="00A1382F" w14:paraId="0E4D9200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83573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75E1C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Moc urządzenia:</w:t>
            </w:r>
          </w:p>
          <w:p w14:paraId="07923024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Minimum 3000W (3000 VA)</w:t>
            </w:r>
          </w:p>
        </w:tc>
      </w:tr>
      <w:tr w:rsidR="00A1382F" w:rsidRPr="00A1382F" w14:paraId="6B7BED1E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6B0F6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B897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Gniazdo zasilania (wejścia):</w:t>
            </w:r>
          </w:p>
          <w:p w14:paraId="04F94FED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IEC320-C20 – 16A</w:t>
            </w:r>
          </w:p>
        </w:tc>
      </w:tr>
      <w:tr w:rsidR="00A1382F" w:rsidRPr="00A1382F" w14:paraId="34A4E5DB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496AE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55193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Gniazda wyjściowe:</w:t>
            </w:r>
          </w:p>
          <w:p w14:paraId="6A274F5D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- min. 4x IEC320-C13</w:t>
            </w:r>
          </w:p>
          <w:p w14:paraId="011C9042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- min. 4x IEC320-C13 (programowalne)</w:t>
            </w:r>
          </w:p>
          <w:p w14:paraId="3FD6F5EA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- min. 1x IEC320-C19</w:t>
            </w:r>
          </w:p>
        </w:tc>
      </w:tr>
      <w:tr w:rsidR="00A1382F" w:rsidRPr="00A1382F" w14:paraId="1BD5CB5D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2CB51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A437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Minimalny czas podtrzymania bateryjnego dla 75% mocy nominalnej: 25 minut.</w:t>
            </w:r>
          </w:p>
          <w:p w14:paraId="25BE97E4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Zamawiający dopuszcza użycie dodatkowej baterii w obudowie do montażu w szafie RACK 19” o wysokości 2U.</w:t>
            </w:r>
          </w:p>
        </w:tc>
      </w:tr>
      <w:tr w:rsidR="00A1382F" w:rsidRPr="00A1382F" w14:paraId="26C0FC35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777D6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D50C5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Wskaźnik graficzny wyświetlający stan urządzenia, informujący minimum o:</w:t>
            </w:r>
          </w:p>
          <w:p w14:paraId="58404B24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Stan UPS, </w:t>
            </w:r>
          </w:p>
          <w:p w14:paraId="358F790C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Wejście bypassu, </w:t>
            </w:r>
          </w:p>
          <w:p w14:paraId="5C239A73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Stan baterii, </w:t>
            </w:r>
          </w:p>
          <w:p w14:paraId="5CE9067E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Wejście sieci podstawowej, </w:t>
            </w:r>
          </w:p>
          <w:p w14:paraId="72AAEC02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Przycisk ESC, </w:t>
            </w:r>
          </w:p>
          <w:p w14:paraId="222CF992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Przycisk nawigacyjny </w:t>
            </w:r>
          </w:p>
          <w:p w14:paraId="326F1ECC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Przycisk WŁ./WYŁ. </w:t>
            </w:r>
          </w:p>
          <w:p w14:paraId="6BFD39E5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Wyjście </w:t>
            </w:r>
          </w:p>
          <w:p w14:paraId="6CA2F276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Poziom obciążenia, </w:t>
            </w:r>
          </w:p>
          <w:p w14:paraId="423C84D7" w14:textId="77777777" w:rsidR="00A1382F" w:rsidRPr="00A1382F" w:rsidRDefault="00A1382F" w:rsidP="006E7E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Pasek wskaźników diodowych LED  </w:t>
            </w:r>
          </w:p>
        </w:tc>
      </w:tr>
      <w:tr w:rsidR="00A1382F" w:rsidRPr="00A1382F" w14:paraId="1BCD16FE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83766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21C18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Zasilacz UPS musi być wyposażony w port RS232 (do obsługi protokołu MODBUS), </w:t>
            </w:r>
          </w:p>
          <w:p w14:paraId="764CAEF7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Zasilacz musi być wyposażony w kartę komunikacyjną posiadającą poniższe funkcje oraz parametry:</w:t>
            </w:r>
          </w:p>
          <w:p w14:paraId="76E12972" w14:textId="77777777" w:rsidR="00A1382F" w:rsidRPr="00A1382F" w:rsidRDefault="00A1382F" w:rsidP="006E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połączenie z siecią Ethernet 10/100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Mb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>/s oraz 1Gb/s (złącze RJ 45),</w:t>
            </w:r>
          </w:p>
          <w:p w14:paraId="36FFF406" w14:textId="77777777" w:rsidR="00A1382F" w:rsidRPr="00A1382F" w:rsidRDefault="00A1382F" w:rsidP="006E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monitorowanie zasilacza UPS za pomocą przeglądarki internetowej,</w:t>
            </w:r>
          </w:p>
          <w:p w14:paraId="14415C87" w14:textId="77777777" w:rsidR="00A1382F" w:rsidRPr="00A1382F" w:rsidRDefault="00A1382F" w:rsidP="006E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zdalne wyłączanie serwerów autonomicznych lub działających  środowisku wirtualnym</w:t>
            </w:r>
          </w:p>
          <w:p w14:paraId="2A87726C" w14:textId="77777777" w:rsidR="00A1382F" w:rsidRPr="00A1382F" w:rsidRDefault="00A1382F" w:rsidP="006E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informacja o awariach wysyłana e-mailem </w:t>
            </w:r>
          </w:p>
          <w:p w14:paraId="293D68BC" w14:textId="77777777" w:rsidR="00A1382F" w:rsidRPr="00A1382F" w:rsidRDefault="00A1382F" w:rsidP="006E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zarządzanie zasilaczem UPS za pomocą protokołu SNMP,</w:t>
            </w:r>
          </w:p>
          <w:p w14:paraId="33E7C36C" w14:textId="77777777" w:rsidR="00A1382F" w:rsidRPr="00A1382F" w:rsidRDefault="00A1382F" w:rsidP="006E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Modbus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TCP</w:t>
            </w:r>
          </w:p>
          <w:p w14:paraId="5D40D8E1" w14:textId="77777777" w:rsidR="00A1382F" w:rsidRPr="00A1382F" w:rsidRDefault="00A1382F" w:rsidP="006E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Protokół HTTPS</w:t>
            </w:r>
          </w:p>
        </w:tc>
      </w:tr>
      <w:tr w:rsidR="00A1382F" w:rsidRPr="00A1382F" w14:paraId="4CC0AB1B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7CD4A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6082" w14:textId="77777777" w:rsidR="00A1382F" w:rsidRPr="00A1382F" w:rsidRDefault="00A1382F" w:rsidP="00A1382F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 ramach dostawy Zasilacza awaryjnego UPS Wykonawca ma obowiązek zapewnić:</w:t>
            </w:r>
          </w:p>
          <w:p w14:paraId="34021FC9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Montaż sprzętu w szafie serwerowej RACK we wskazanej przez Zamawiającego lokalizacji</w:t>
            </w:r>
          </w:p>
          <w:p w14:paraId="508A4393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Wykonanie strukturalnego okablowania sieciowego </w:t>
            </w:r>
          </w:p>
          <w:p w14:paraId="634F4B45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Uruchomienie zasilacza awaryjnego oraz kompleksowa weryfikacja prawidłowego działania</w:t>
            </w:r>
          </w:p>
          <w:p w14:paraId="74079358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Aktualizacja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firmware’u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do najnowszej wersji rekomendowanej przez producenta</w:t>
            </w:r>
          </w:p>
          <w:p w14:paraId="61AC8BC8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Podłączenie zasilania zgodnie z wytycznymi i schematem dostarczonym przez Zamawiającego</w:t>
            </w:r>
          </w:p>
          <w:p w14:paraId="337B5864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lastRenderedPageBreak/>
              <w:t>Skonfigurowanie interfejsów zarządzania w oparciu o adresację IPv4</w:t>
            </w:r>
          </w:p>
          <w:p w14:paraId="1DFABAEA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i skonfigurowanie sieci VLAN</w:t>
            </w:r>
          </w:p>
          <w:p w14:paraId="36E15A88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 synchronizacji czasu za pomocą protokołu NTP</w:t>
            </w:r>
          </w:p>
          <w:p w14:paraId="7E5ADDBB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DNS do prawidłowego rozwiązywania nazw</w:t>
            </w:r>
          </w:p>
          <w:p w14:paraId="7EF95653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Testy i potwierdzenie poprawności łączności w sieciach LAN</w:t>
            </w:r>
          </w:p>
          <w:p w14:paraId="3E71B70C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Utworzenie kont użytkowników oraz nadanie odpowiednich uprawnień i ról</w:t>
            </w:r>
          </w:p>
          <w:p w14:paraId="2B881BCE" w14:textId="77777777" w:rsidR="00A1382F" w:rsidRPr="00A1382F" w:rsidRDefault="00A1382F" w:rsidP="006E7ED6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Dokumentacja obejmująca:</w:t>
            </w:r>
          </w:p>
          <w:p w14:paraId="1F9F7C83" w14:textId="77777777" w:rsidR="00A1382F" w:rsidRPr="00A1382F" w:rsidRDefault="00A1382F" w:rsidP="006E7ED6">
            <w:pPr>
              <w:numPr>
                <w:ilvl w:val="1"/>
                <w:numId w:val="11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Topologia logiczna,</w:t>
            </w:r>
          </w:p>
          <w:p w14:paraId="44787CCA" w14:textId="77777777" w:rsidR="00A1382F" w:rsidRPr="00A1382F" w:rsidRDefault="00A1382F" w:rsidP="006E7ED6">
            <w:pPr>
              <w:numPr>
                <w:ilvl w:val="1"/>
                <w:numId w:val="11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Topologia fizyczna,</w:t>
            </w:r>
          </w:p>
          <w:p w14:paraId="5D582AFF" w14:textId="77777777" w:rsidR="00A1382F" w:rsidRPr="00A1382F" w:rsidRDefault="00A1382F" w:rsidP="006E7ED6">
            <w:pPr>
              <w:numPr>
                <w:ilvl w:val="1"/>
                <w:numId w:val="11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Adresacja IP,</w:t>
            </w:r>
          </w:p>
          <w:p w14:paraId="1A765BC5" w14:textId="77777777" w:rsidR="00A1382F" w:rsidRPr="00A1382F" w:rsidRDefault="00A1382F" w:rsidP="006E7ED6">
            <w:pPr>
              <w:numPr>
                <w:ilvl w:val="1"/>
                <w:numId w:val="11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Poświadczenia dostępowe,</w:t>
            </w:r>
          </w:p>
          <w:p w14:paraId="49AB53F5" w14:textId="77777777" w:rsidR="00A1382F" w:rsidRPr="00A1382F" w:rsidRDefault="00A1382F" w:rsidP="006E7ED6">
            <w:pPr>
              <w:numPr>
                <w:ilvl w:val="1"/>
                <w:numId w:val="11"/>
              </w:numPr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</w:t>
            </w:r>
          </w:p>
        </w:tc>
      </w:tr>
      <w:tr w:rsidR="00A1382F" w:rsidRPr="00A1382F" w14:paraId="5BEC5059" w14:textId="77777777" w:rsidTr="00067C2C">
        <w:trPr>
          <w:trHeight w:val="30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10121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4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50C0F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Oferowane urządzenie musi być objęte co najmniej 3-letnią gwarancją producenta</w:t>
            </w:r>
          </w:p>
        </w:tc>
      </w:tr>
    </w:tbl>
    <w:p w14:paraId="13D34951" w14:textId="77777777" w:rsidR="00A1382F" w:rsidRPr="00E51E79" w:rsidRDefault="00A1382F" w:rsidP="00A1382F">
      <w:pPr>
        <w:keepNext/>
        <w:keepLines/>
        <w:spacing w:before="360" w:after="80" w:line="360" w:lineRule="auto"/>
        <w:jc w:val="both"/>
        <w:outlineLvl w:val="0"/>
        <w:rPr>
          <w:rFonts w:ascii="Cambria" w:eastAsiaTheme="majorEastAsia" w:hAnsi="Cambria" w:cs="Arial"/>
          <w:b/>
          <w:bCs/>
          <w:sz w:val="28"/>
          <w:szCs w:val="28"/>
        </w:rPr>
      </w:pPr>
      <w:bookmarkStart w:id="3" w:name="_Toc222990732"/>
      <w:r w:rsidRPr="00E51E79">
        <w:rPr>
          <w:rFonts w:ascii="Cambria" w:eastAsiaTheme="majorEastAsia" w:hAnsi="Cambria" w:cs="Arial"/>
          <w:b/>
          <w:bCs/>
          <w:sz w:val="28"/>
          <w:szCs w:val="28"/>
        </w:rPr>
        <w:t>Access Point typ 2 – 4 szt.</w:t>
      </w:r>
      <w:bookmarkEnd w:id="3"/>
    </w:p>
    <w:tbl>
      <w:tblPr>
        <w:tblW w:w="54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9432"/>
      </w:tblGrid>
      <w:tr w:rsidR="00A1382F" w:rsidRPr="00A1382F" w14:paraId="4A121532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059E1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4E215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sz w:val="22"/>
                <w:szCs w:val="22"/>
              </w:rPr>
              <w:t>Parametry techniczne -  wymagania minimalne</w:t>
            </w:r>
          </w:p>
        </w:tc>
      </w:tr>
      <w:tr w:rsidR="00A1382F" w:rsidRPr="00A1382F" w14:paraId="128A6DA3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409A3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29054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Typ Obudowy:</w:t>
            </w:r>
          </w:p>
          <w:p w14:paraId="4E579F63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Obudowa okrągła do montażu na ścianie/suficie w kolorze białym.</w:t>
            </w:r>
          </w:p>
        </w:tc>
      </w:tr>
      <w:tr w:rsidR="00A1382F" w:rsidRPr="0047641E" w14:paraId="3EF2DE6B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CC36E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23C2A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sz w:val="22"/>
                <w:szCs w:val="22"/>
                <w:lang w:val="en-US"/>
              </w:rPr>
              <w:t>Porty:</w:t>
            </w:r>
          </w:p>
          <w:p w14:paraId="40CACBA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sz w:val="22"/>
                <w:szCs w:val="22"/>
                <w:lang w:val="en-US"/>
              </w:rPr>
              <w:t>- 1 x 2.5 Gigabit Ethernet 1000BASE-T (RJ45)</w:t>
            </w:r>
          </w:p>
        </w:tc>
      </w:tr>
      <w:tr w:rsidR="00A1382F" w:rsidRPr="00A1382F" w14:paraId="3DDEEDE8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B7D2D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DD3B5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  <w:lang w:val="en-US"/>
              </w:rPr>
            </w:pPr>
            <w:proofErr w:type="spellStart"/>
            <w:r w:rsidRPr="00A1382F">
              <w:rPr>
                <w:rFonts w:ascii="Cambria" w:hAnsi="Cambria" w:cs="Arial"/>
                <w:sz w:val="22"/>
                <w:szCs w:val="22"/>
                <w:lang w:val="en-US"/>
              </w:rPr>
              <w:t>Wspierane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  <w:lang w:val="en-US"/>
              </w:rPr>
              <w:t>pasma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  <w:lang w:val="en-US"/>
              </w:rPr>
              <w:t>:</w:t>
            </w:r>
          </w:p>
          <w:p w14:paraId="427F8E9C" w14:textId="77777777" w:rsidR="00A1382F" w:rsidRPr="00A1382F" w:rsidRDefault="00A1382F" w:rsidP="006E7ED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2,4 GHz – do 680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Mbps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(2x2 MU-MIMO), </w:t>
            </w:r>
          </w:p>
          <w:p w14:paraId="328ED7EE" w14:textId="77777777" w:rsidR="00A1382F" w:rsidRPr="00A1382F" w:rsidRDefault="00A1382F" w:rsidP="006E7ED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5 GHz – do 4200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Mbps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(2x2 MU-MIMO), </w:t>
            </w:r>
          </w:p>
          <w:p w14:paraId="2CFE9676" w14:textId="77777777" w:rsidR="00A1382F" w:rsidRPr="00A1382F" w:rsidRDefault="00A1382F" w:rsidP="006E7ED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6 GHz – do 5600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Mbps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(2x2 MU-MIMO).</w:t>
            </w:r>
          </w:p>
        </w:tc>
      </w:tr>
      <w:tr w:rsidR="00A1382F" w:rsidRPr="00A1382F" w14:paraId="76452454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9AA3C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4882E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Zasilanie:</w:t>
            </w:r>
          </w:p>
          <w:p w14:paraId="0849120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Z wykorzystaniem portu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PoE</w:t>
            </w:r>
            <w:proofErr w:type="spellEnd"/>
          </w:p>
        </w:tc>
      </w:tr>
      <w:tr w:rsidR="00A1382F" w:rsidRPr="00A1382F" w14:paraId="6E5C7CE2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F948A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24CE0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Funkcjonalności: </w:t>
            </w:r>
          </w:p>
          <w:p w14:paraId="0A8BDF95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- Integracja z dostarczanym kontrolerem punktów dostępowych w ramach tego postępowania,</w:t>
            </w:r>
          </w:p>
          <w:p w14:paraId="330CFF11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- Musi obsługiwać następujący protokoły bezpiecznego podłączania do sieci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WiFi</w:t>
            </w:r>
            <w:proofErr w:type="spellEnd"/>
          </w:p>
          <w:p w14:paraId="14A21047" w14:textId="77777777" w:rsidR="00A1382F" w:rsidRPr="00A1382F" w:rsidRDefault="00A1382F" w:rsidP="006E7ED6">
            <w:pPr>
              <w:numPr>
                <w:ilvl w:val="0"/>
                <w:numId w:val="2"/>
              </w:numPr>
              <w:spacing w:line="256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WPA-PSK</w:t>
            </w:r>
          </w:p>
          <w:p w14:paraId="2857279C" w14:textId="77777777" w:rsidR="00A1382F" w:rsidRPr="00A1382F" w:rsidRDefault="00A1382F" w:rsidP="006E7ED6">
            <w:pPr>
              <w:numPr>
                <w:ilvl w:val="0"/>
                <w:numId w:val="2"/>
              </w:numPr>
              <w:spacing w:line="256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WPA-Enterprise</w:t>
            </w:r>
          </w:p>
          <w:p w14:paraId="32974328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- Musi obsługiwać następujące standardy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WiFi</w:t>
            </w:r>
            <w:proofErr w:type="spellEnd"/>
          </w:p>
          <w:p w14:paraId="6FF82F8E" w14:textId="77777777" w:rsidR="00A1382F" w:rsidRPr="00A1382F" w:rsidRDefault="00A1382F" w:rsidP="006E7ED6">
            <w:pPr>
              <w:numPr>
                <w:ilvl w:val="0"/>
                <w:numId w:val="3"/>
              </w:numPr>
              <w:spacing w:line="256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802.11a</w:t>
            </w:r>
          </w:p>
          <w:p w14:paraId="1F4550DD" w14:textId="77777777" w:rsidR="00A1382F" w:rsidRPr="00A1382F" w:rsidRDefault="00A1382F" w:rsidP="006E7ED6">
            <w:pPr>
              <w:numPr>
                <w:ilvl w:val="0"/>
                <w:numId w:val="3"/>
              </w:numPr>
              <w:spacing w:line="256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802.11b</w:t>
            </w:r>
          </w:p>
          <w:p w14:paraId="413BEA4E" w14:textId="77777777" w:rsidR="00A1382F" w:rsidRPr="00A1382F" w:rsidRDefault="00A1382F" w:rsidP="006E7ED6">
            <w:pPr>
              <w:numPr>
                <w:ilvl w:val="0"/>
                <w:numId w:val="3"/>
              </w:numPr>
              <w:spacing w:line="256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802.11g</w:t>
            </w:r>
          </w:p>
          <w:p w14:paraId="329878C5" w14:textId="77777777" w:rsidR="00A1382F" w:rsidRPr="00A1382F" w:rsidRDefault="00A1382F" w:rsidP="006E7ED6">
            <w:pPr>
              <w:numPr>
                <w:ilvl w:val="0"/>
                <w:numId w:val="3"/>
              </w:numPr>
              <w:spacing w:line="256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802.11n</w:t>
            </w:r>
          </w:p>
          <w:p w14:paraId="1E5DED84" w14:textId="77777777" w:rsidR="00A1382F" w:rsidRPr="00A1382F" w:rsidRDefault="00A1382F" w:rsidP="006E7ED6">
            <w:pPr>
              <w:numPr>
                <w:ilvl w:val="0"/>
                <w:numId w:val="3"/>
              </w:numPr>
              <w:spacing w:line="256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802.11ac</w:t>
            </w:r>
          </w:p>
          <w:p w14:paraId="146DB387" w14:textId="77777777" w:rsidR="00A1382F" w:rsidRPr="00A1382F" w:rsidRDefault="00A1382F" w:rsidP="006E7ED6">
            <w:pPr>
              <w:numPr>
                <w:ilvl w:val="0"/>
                <w:numId w:val="3"/>
              </w:numPr>
              <w:spacing w:line="256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802.11ax</w:t>
            </w:r>
          </w:p>
          <w:p w14:paraId="4F8CFBF6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- Musi obsługiwać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QoS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limitujący prędkość per użytkownik,</w:t>
            </w:r>
          </w:p>
          <w:p w14:paraId="6EAAF5DD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- Musi obsługiwać konfiguracje VLAN,</w:t>
            </w:r>
          </w:p>
          <w:p w14:paraId="2FA715E6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- Musi integrować się z kontrolerem do zarządzania siecią bezprzewodową posiadanym przez Zamawiającego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Ubiquiti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UDM-PRO</w:t>
            </w:r>
          </w:p>
          <w:p w14:paraId="37FFE0B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lastRenderedPageBreak/>
              <w:t>- Musi obsługiwać izolacje komunikacji pomiędzy podłączanymi klientami</w:t>
            </w:r>
          </w:p>
        </w:tc>
      </w:tr>
      <w:tr w:rsidR="00A1382F" w:rsidRPr="00A1382F" w14:paraId="33652204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D0FA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0EFCB" w14:textId="77777777" w:rsidR="00A1382F" w:rsidRPr="00A1382F" w:rsidRDefault="00A1382F" w:rsidP="00A1382F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 ramach dostawy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access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point typu 2 - punktów dostępowych do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WiFi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Wykonawca ma obowiązek zapewnić:</w:t>
            </w:r>
          </w:p>
          <w:p w14:paraId="2DAC2B05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Uruchomienie punktów dostępowych oraz kompleksowa weryfikacja prawidłowego działania</w:t>
            </w:r>
          </w:p>
          <w:p w14:paraId="40FB245A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Aktualizacja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firmware’u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do najnowszej wersji rekomendowanej przez producenta</w:t>
            </w:r>
          </w:p>
          <w:p w14:paraId="7DAE59BF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Skonfigurowanie interfejsów zarządzania w oparciu o adresację IPv4</w:t>
            </w:r>
          </w:p>
          <w:p w14:paraId="24B5F86A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i skonfigurowanie sieci VLAN</w:t>
            </w:r>
          </w:p>
          <w:p w14:paraId="7407B014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 synchronizacji czasu za pomocą protokołu NTP</w:t>
            </w:r>
          </w:p>
          <w:p w14:paraId="65FAEA98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DNS do prawidłowego rozwiązywania nazw</w:t>
            </w:r>
          </w:p>
          <w:p w14:paraId="6606C8D2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Testy i potwierdzenie poprawności łączności w sieciach LAN</w:t>
            </w:r>
          </w:p>
          <w:p w14:paraId="2D5306F1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Integracja z posiadanym przez Zamawiającego kontrolerem do sieci bezprzewodowej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Ubiquiti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UDM-PRO</w:t>
            </w:r>
          </w:p>
          <w:p w14:paraId="653E1F8B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Utworzenie kont użytkowników oraz nadanie odpowiednich uprawnień i ról</w:t>
            </w:r>
          </w:p>
          <w:p w14:paraId="1B4D0917" w14:textId="77777777" w:rsidR="00A1382F" w:rsidRPr="00A1382F" w:rsidRDefault="00A1382F" w:rsidP="006E7ED6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Dokumentacja obejmująca:</w:t>
            </w:r>
          </w:p>
          <w:p w14:paraId="756278EA" w14:textId="77777777" w:rsidR="00A1382F" w:rsidRPr="00A1382F" w:rsidRDefault="00A1382F" w:rsidP="006E7ED6">
            <w:pPr>
              <w:numPr>
                <w:ilvl w:val="1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Topologia logiczna,</w:t>
            </w:r>
          </w:p>
          <w:p w14:paraId="5DC5A6BC" w14:textId="77777777" w:rsidR="00A1382F" w:rsidRPr="00A1382F" w:rsidRDefault="00A1382F" w:rsidP="006E7ED6">
            <w:pPr>
              <w:numPr>
                <w:ilvl w:val="1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Topologia fizyczna,</w:t>
            </w:r>
          </w:p>
          <w:p w14:paraId="029A72B6" w14:textId="77777777" w:rsidR="00A1382F" w:rsidRPr="00A1382F" w:rsidRDefault="00A1382F" w:rsidP="006E7ED6">
            <w:pPr>
              <w:numPr>
                <w:ilvl w:val="1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Adresacja IP,</w:t>
            </w:r>
          </w:p>
          <w:p w14:paraId="7A2F5F9E" w14:textId="77777777" w:rsidR="00A1382F" w:rsidRPr="00A1382F" w:rsidRDefault="00A1382F" w:rsidP="006E7ED6">
            <w:pPr>
              <w:numPr>
                <w:ilvl w:val="1"/>
                <w:numId w:val="14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Poświadczenia dostępowe,</w:t>
            </w:r>
          </w:p>
          <w:p w14:paraId="067436C0" w14:textId="77777777" w:rsidR="00A1382F" w:rsidRPr="00A1382F" w:rsidRDefault="00A1382F" w:rsidP="006E7ED6">
            <w:pPr>
              <w:numPr>
                <w:ilvl w:val="1"/>
                <w:numId w:val="14"/>
              </w:numPr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</w:t>
            </w:r>
          </w:p>
        </w:tc>
      </w:tr>
      <w:tr w:rsidR="00A1382F" w:rsidRPr="00A1382F" w14:paraId="70EDC02F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6CB1E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B2BAB" w14:textId="77777777" w:rsidR="00A1382F" w:rsidRPr="00A1382F" w:rsidRDefault="00A1382F" w:rsidP="00A1382F">
            <w:pPr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Gwarancja:</w:t>
            </w:r>
          </w:p>
          <w:p w14:paraId="09071CE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Oferowane urządzenie musi być objęte co najmniej </w:t>
            </w:r>
            <w:r w:rsidRPr="00A1382F">
              <w:rPr>
                <w:rFonts w:ascii="Cambria" w:hAnsi="Cambria" w:cs="Arial"/>
                <w:color w:val="000000" w:themeColor="text1"/>
                <w:sz w:val="22"/>
                <w:szCs w:val="22"/>
              </w:rPr>
              <w:t>12 miesięczną  gwarancją</w:t>
            </w:r>
            <w:r w:rsidRPr="00A1382F">
              <w:rPr>
                <w:rFonts w:ascii="Cambria" w:hAnsi="Cambria" w:cs="Arial"/>
                <w:color w:val="EE0000"/>
                <w:sz w:val="22"/>
                <w:szCs w:val="22"/>
              </w:rPr>
              <w:t xml:space="preserve"> </w:t>
            </w:r>
            <w:r w:rsidRPr="00A1382F">
              <w:rPr>
                <w:rFonts w:ascii="Cambria" w:hAnsi="Cambria" w:cs="Arial"/>
                <w:sz w:val="22"/>
                <w:szCs w:val="22"/>
              </w:rPr>
              <w:t>producenta lub partnera na terenie Polski w dni robocze.</w:t>
            </w:r>
          </w:p>
        </w:tc>
      </w:tr>
    </w:tbl>
    <w:p w14:paraId="6BF2B03A" w14:textId="77777777" w:rsidR="00A1382F" w:rsidRPr="00E51E79" w:rsidRDefault="00A1382F" w:rsidP="00A1382F">
      <w:pPr>
        <w:keepNext/>
        <w:keepLines/>
        <w:spacing w:before="360" w:after="80" w:line="360" w:lineRule="auto"/>
        <w:jc w:val="both"/>
        <w:outlineLvl w:val="0"/>
        <w:rPr>
          <w:rFonts w:ascii="Cambria" w:eastAsiaTheme="majorEastAsia" w:hAnsi="Cambria" w:cs="Arial"/>
          <w:b/>
          <w:bCs/>
          <w:sz w:val="28"/>
          <w:szCs w:val="28"/>
        </w:rPr>
      </w:pPr>
      <w:bookmarkStart w:id="4" w:name="_Toc222990733"/>
      <w:r w:rsidRPr="00E51E79">
        <w:rPr>
          <w:rFonts w:ascii="Cambria" w:eastAsiaTheme="majorEastAsia" w:hAnsi="Cambria" w:cs="Arial"/>
          <w:b/>
          <w:bCs/>
          <w:sz w:val="28"/>
          <w:szCs w:val="28"/>
        </w:rPr>
        <w:t>Serwer NAS – 1 szt.</w:t>
      </w:r>
      <w:bookmarkEnd w:id="4"/>
    </w:p>
    <w:tbl>
      <w:tblPr>
        <w:tblW w:w="54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9430"/>
      </w:tblGrid>
      <w:tr w:rsidR="00A1382F" w:rsidRPr="00A1382F" w14:paraId="36324671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F834D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FFE8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sz w:val="22"/>
                <w:szCs w:val="22"/>
              </w:rPr>
              <w:t>Parametry techniczne -  wymagania minimalne</w:t>
            </w:r>
          </w:p>
        </w:tc>
      </w:tr>
      <w:tr w:rsidR="00A1382F" w:rsidRPr="00A1382F" w14:paraId="32BFF79A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52AC0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5EF73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Obudowa typu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Rack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o wysokości maksymalnie 2U w konfiguracji umożliwiającej instalację minimum 12 dysków w formice 3,5”.</w:t>
            </w:r>
          </w:p>
        </w:tc>
      </w:tr>
      <w:tr w:rsidR="00A1382F" w:rsidRPr="00A1382F" w14:paraId="15963039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AAD35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39110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Procesor:</w:t>
            </w:r>
          </w:p>
          <w:p w14:paraId="7780DF3C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Zainstalowany min. 1 procesor klasy x86 min. 4-rdzeniowy o taktowaniu</w:t>
            </w:r>
          </w:p>
          <w:p w14:paraId="26010B7E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min. 2.1GHz (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base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frequency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) umożliwiający osiągnięcie w teście</w:t>
            </w:r>
          </w:p>
          <w:p w14:paraId="11229CA5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PassMark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– CPU Mark wyniku dla jednego procesora min. 6 000 pkt.</w:t>
            </w:r>
          </w:p>
          <w:p w14:paraId="77E01E6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Testy dla oferowanego modelu procesora muszą być opublikowane i</w:t>
            </w:r>
          </w:p>
          <w:p w14:paraId="6BFC86E0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ogólnie dostępne na stronie:</w:t>
            </w:r>
          </w:p>
          <w:p w14:paraId="51CF37A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https://www.cpubenchmark.net/cpu_list.php</w:t>
            </w:r>
          </w:p>
        </w:tc>
      </w:tr>
      <w:tr w:rsidR="00A1382F" w:rsidRPr="00A1382F" w14:paraId="2E4EE59E" w14:textId="77777777" w:rsidTr="00067C2C">
        <w:trPr>
          <w:trHeight w:val="6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4C38A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E4DE3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Pamięć RAM – minimum 32GB z możliwością rozszerzenia do 64GB</w:t>
            </w:r>
          </w:p>
        </w:tc>
      </w:tr>
      <w:tr w:rsidR="00A1382F" w:rsidRPr="00A1382F" w14:paraId="4BC67B58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BA44F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B303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Interfejsy sieciowe:</w:t>
            </w:r>
          </w:p>
          <w:p w14:paraId="692636DA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- minimum 4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porty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typu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Ethernet 1/2.5Gbps Base-T</w:t>
            </w:r>
          </w:p>
          <w:p w14:paraId="7A1326DA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minimum 2 porty typu Ethernet 10Gbps SFP</w:t>
            </w:r>
          </w:p>
        </w:tc>
      </w:tr>
      <w:tr w:rsidR="00A1382F" w:rsidRPr="00A1382F" w14:paraId="775D49F1" w14:textId="77777777" w:rsidTr="00067C2C">
        <w:trPr>
          <w:trHeight w:val="1091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6CC71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DCCFD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Porty i gniazda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PCIe</w:t>
            </w:r>
            <w:proofErr w:type="spellEnd"/>
          </w:p>
          <w:p w14:paraId="7AFDD9C0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minimum 2 porty USB 3.2</w:t>
            </w:r>
          </w:p>
          <w:p w14:paraId="7797A4C4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minimum 1 gniazdo rozszerzeń w celu podłączenia dodatkowej półki dyskowej</w:t>
            </w:r>
          </w:p>
          <w:p w14:paraId="0F98E38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- minimum 1 gniazdo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PCIe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Gen3 x8,</w:t>
            </w:r>
          </w:p>
        </w:tc>
      </w:tr>
      <w:tr w:rsidR="00A1382F" w:rsidRPr="00A1382F" w14:paraId="0FF47823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AA09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F3BA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Funkcjonalność kontrolera dyskowego:</w:t>
            </w:r>
          </w:p>
          <w:p w14:paraId="4D41945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Obsługa RAID 0,1,5,6,10,</w:t>
            </w:r>
          </w:p>
          <w:p w14:paraId="67E3EF45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- Obsługa Hot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Spare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,</w:t>
            </w:r>
          </w:p>
          <w:p w14:paraId="2E5F0FF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Obsługa JBOD,</w:t>
            </w:r>
          </w:p>
        </w:tc>
      </w:tr>
      <w:tr w:rsidR="00A1382F" w:rsidRPr="00A1382F" w14:paraId="35DBC2C5" w14:textId="77777777" w:rsidTr="00067C2C">
        <w:trPr>
          <w:trHeight w:val="6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17E6E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BFFC7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Szyfrowanie:</w:t>
            </w:r>
          </w:p>
          <w:p w14:paraId="12A04984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Musi umożliwiać szyfrowanie wybranych udziałów sieciowych, kluczem</w:t>
            </w:r>
          </w:p>
          <w:p w14:paraId="2A3106B9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co najmniej AES-256 bitów.</w:t>
            </w:r>
          </w:p>
        </w:tc>
      </w:tr>
      <w:tr w:rsidR="00A1382F" w:rsidRPr="00A1382F" w14:paraId="3382896F" w14:textId="77777777" w:rsidTr="00067C2C">
        <w:trPr>
          <w:trHeight w:val="6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BD80E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C7EC9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Obsługiwane protokoły:</w:t>
            </w:r>
          </w:p>
          <w:p w14:paraId="0B089580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CIFS,</w:t>
            </w:r>
          </w:p>
          <w:p w14:paraId="635C16F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- AFP, </w:t>
            </w:r>
          </w:p>
          <w:p w14:paraId="5EEA7FF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NFS,</w:t>
            </w:r>
          </w:p>
          <w:p w14:paraId="653BE5F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- FTP,</w:t>
            </w:r>
          </w:p>
          <w:p w14:paraId="45F2409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- WebDAV,</w:t>
            </w:r>
          </w:p>
          <w:p w14:paraId="79A5F251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- iSCSI,</w:t>
            </w:r>
          </w:p>
          <w:p w14:paraId="6E4E167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- SSH,</w:t>
            </w:r>
          </w:p>
          <w:p w14:paraId="44C0DBFA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- SNMP,</w:t>
            </w:r>
          </w:p>
          <w:p w14:paraId="35C3CC54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SFTP.</w:t>
            </w:r>
          </w:p>
        </w:tc>
      </w:tr>
      <w:tr w:rsidR="00A1382F" w:rsidRPr="00A1382F" w14:paraId="0E45C922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F35C6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ECD9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Funkcjonalności: </w:t>
            </w:r>
          </w:p>
          <w:p w14:paraId="47C1D97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Możliwość uruchomienia serwera VPN</w:t>
            </w:r>
          </w:p>
          <w:p w14:paraId="72C0B299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Musi posiadać możliwość integracji z Windows ADS</w:t>
            </w:r>
          </w:p>
          <w:p w14:paraId="659087E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Musi posiadać możliwość uruchomienia serwera WWW</w:t>
            </w:r>
          </w:p>
          <w:p w14:paraId="74BA672E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Musi posiadać możliwość uruchomienia serwer plików</w:t>
            </w:r>
          </w:p>
          <w:p w14:paraId="2E154DBE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Musi posiadać możliwość uruchomienia managera plików przez WWW</w:t>
            </w:r>
          </w:p>
          <w:p w14:paraId="0254399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Musi posiadać możliwość szyfrowana replikacją zdalną na kilka</w:t>
            </w:r>
          </w:p>
          <w:p w14:paraId="7431CE8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serwerów w tym samym czasie</w:t>
            </w:r>
          </w:p>
          <w:p w14:paraId="35CC5913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Musi posiadać możliwość uruchomienie usługi DDNS</w:t>
            </w:r>
          </w:p>
          <w:p w14:paraId="7B820471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- SMART</w:t>
            </w:r>
          </w:p>
          <w:p w14:paraId="45F15B63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sprawdzanie złych sektorów</w:t>
            </w:r>
          </w:p>
          <w:p w14:paraId="574BB403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dynamiczne mapowanie uszkodzonych sektorów</w:t>
            </w:r>
          </w:p>
        </w:tc>
      </w:tr>
      <w:tr w:rsidR="00A1382F" w:rsidRPr="00A1382F" w14:paraId="471BCACD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1E25D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C86D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Obsługa wolumenów:</w:t>
            </w:r>
          </w:p>
          <w:p w14:paraId="3536D1BE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Obsługa do 32 wolumenów</w:t>
            </w:r>
          </w:p>
          <w:p w14:paraId="13193F31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- Obsługa do 128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Targetów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iSCSI</w:t>
            </w:r>
            <w:proofErr w:type="spellEnd"/>
          </w:p>
          <w:p w14:paraId="4A99F41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- Obsługa do 128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lunów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iSCSI</w:t>
            </w:r>
            <w:proofErr w:type="spellEnd"/>
          </w:p>
          <w:p w14:paraId="0F372161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Obsługa do 100 kont użytkowników</w:t>
            </w:r>
          </w:p>
          <w:p w14:paraId="51085117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- Obsługa do 50 grup użytkowników</w:t>
            </w:r>
          </w:p>
        </w:tc>
      </w:tr>
      <w:tr w:rsidR="00A1382F" w:rsidRPr="00A1382F" w14:paraId="5A5F523C" w14:textId="77777777" w:rsidTr="00067C2C">
        <w:trPr>
          <w:trHeight w:val="30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00673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1371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Zasilanie</w:t>
            </w:r>
          </w:p>
          <w:p w14:paraId="65AA893A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Redundantne zasilanie co najmniej 250W</w:t>
            </w:r>
          </w:p>
        </w:tc>
      </w:tr>
      <w:tr w:rsidR="00A1382F" w:rsidRPr="00A1382F" w14:paraId="2031CCB1" w14:textId="77777777" w:rsidTr="00067C2C">
        <w:trPr>
          <w:trHeight w:val="27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2A250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99AB9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 ramach dostawy serwera NAS Wykonawca ma obowiązek zapewnić:</w:t>
            </w:r>
          </w:p>
          <w:p w14:paraId="7E3185DE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Montaż sprzętu w szafie serwerowej RACK we wskazanej przez Zamawiającego lokalizacji</w:t>
            </w:r>
          </w:p>
          <w:p w14:paraId="4CE98D9C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Wykonanie strukturalnego okablowania sieciowego </w:t>
            </w:r>
          </w:p>
          <w:p w14:paraId="36EA6C2B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Uruchomienie serwerów oraz kompleksowa weryfikacja ich prawidłowego działania</w:t>
            </w:r>
          </w:p>
          <w:p w14:paraId="5A4486EF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Aktualizacja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firmware’u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do najnowszej wersji rekomendowanej przez producenta</w:t>
            </w:r>
          </w:p>
          <w:p w14:paraId="11F96C73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Podłączenie zasilania zgodnie z wytycznymi i schematem dostarczonym przez Zamawiającego</w:t>
            </w:r>
          </w:p>
          <w:p w14:paraId="28C2214A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Skonfigurowanie interfejsów zarządzania w oparciu o adresację IPv4</w:t>
            </w:r>
          </w:p>
          <w:p w14:paraId="3A83DF7C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i skonfigurowanie sieci VLAN</w:t>
            </w:r>
          </w:p>
          <w:p w14:paraId="70217C73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 synchronizacji czasu za pomocą protokołu NTP</w:t>
            </w:r>
          </w:p>
          <w:p w14:paraId="4FB030E7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serwerów DNS do prawidłowego rozwiązywania nazw</w:t>
            </w:r>
          </w:p>
          <w:p w14:paraId="3550E1C4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Testy i potwierdzenie poprawności łączności w sieciach LAN</w:t>
            </w:r>
          </w:p>
          <w:p w14:paraId="7AF1D97E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Włączenie serwerów do centralnego systemu zarządzania klastrem</w:t>
            </w:r>
          </w:p>
          <w:p w14:paraId="2B31A6F1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Integracja z systemem kopii zapasowej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Veeam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Data Platform Essentials</w:t>
            </w:r>
          </w:p>
          <w:p w14:paraId="2ADE423F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Utworzenie kont użytkowników oraz nadanie odpowiednich uprawnień i ról</w:t>
            </w:r>
          </w:p>
          <w:p w14:paraId="2BA0246F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 wirtualnych przełączników sieciowych,</w:t>
            </w:r>
          </w:p>
          <w:p w14:paraId="39A27CFB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Wdrożenie segmentacji ruchu sieciowego</w:t>
            </w:r>
          </w:p>
          <w:p w14:paraId="29A18E0A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Dokumentacja obejmująca:</w:t>
            </w:r>
          </w:p>
          <w:p w14:paraId="35D2DBD7" w14:textId="77777777" w:rsidR="00A1382F" w:rsidRPr="00A1382F" w:rsidRDefault="00A1382F" w:rsidP="006E7ED6">
            <w:pPr>
              <w:numPr>
                <w:ilvl w:val="1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Topologia logiczna,</w:t>
            </w:r>
          </w:p>
          <w:p w14:paraId="7548A882" w14:textId="77777777" w:rsidR="00A1382F" w:rsidRPr="00A1382F" w:rsidRDefault="00A1382F" w:rsidP="006E7ED6">
            <w:pPr>
              <w:numPr>
                <w:ilvl w:val="1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Topologia fizyczna,</w:t>
            </w:r>
          </w:p>
          <w:p w14:paraId="7F758885" w14:textId="77777777" w:rsidR="00A1382F" w:rsidRPr="00A1382F" w:rsidRDefault="00A1382F" w:rsidP="006E7ED6">
            <w:pPr>
              <w:numPr>
                <w:ilvl w:val="1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Adresacja IP,</w:t>
            </w:r>
          </w:p>
          <w:p w14:paraId="5B035BEA" w14:textId="77777777" w:rsidR="00A1382F" w:rsidRPr="00A1382F" w:rsidRDefault="00A1382F" w:rsidP="006E7ED6">
            <w:pPr>
              <w:numPr>
                <w:ilvl w:val="1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Poświadczenia dostępowe,</w:t>
            </w:r>
          </w:p>
          <w:p w14:paraId="2AE9F4C1" w14:textId="77777777" w:rsidR="00A1382F" w:rsidRPr="00A1382F" w:rsidRDefault="00A1382F" w:rsidP="006E7ED6">
            <w:pPr>
              <w:numPr>
                <w:ilvl w:val="1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</w:t>
            </w:r>
          </w:p>
          <w:p w14:paraId="6C5F544C" w14:textId="77777777" w:rsidR="00A1382F" w:rsidRPr="00A1382F" w:rsidRDefault="00A1382F" w:rsidP="006E7ED6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lastRenderedPageBreak/>
              <w:t xml:space="preserve">Wykonanie przez wykonawcę, który posiada odpowiednie kompetencje/certyfikacje wydaną przez producenta posiadanego przez Zamawiającego oprogramowania do realizowania kopii Zapasowej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Veeam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Data Platform Essentials</w:t>
            </w:r>
            <w:r w:rsidRPr="00A1382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A1382F">
              <w:rPr>
                <w:rFonts w:ascii="Cambria" w:hAnsi="Cambria" w:cs="Arial"/>
                <w:sz w:val="22"/>
                <w:szCs w:val="22"/>
              </w:rPr>
              <w:t xml:space="preserve">na poziomie minimum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Veeam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Certified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Engineer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2023</w:t>
            </w:r>
          </w:p>
        </w:tc>
      </w:tr>
      <w:tr w:rsidR="00A1382F" w:rsidRPr="00A1382F" w14:paraId="03330424" w14:textId="77777777" w:rsidTr="00067C2C">
        <w:trPr>
          <w:trHeight w:val="27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65720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4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42A4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Gwarancja </w:t>
            </w:r>
          </w:p>
          <w:p w14:paraId="090E432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36 miesięcy gwarancji producenta na serwer NAS oraz dyski</w:t>
            </w:r>
          </w:p>
        </w:tc>
      </w:tr>
    </w:tbl>
    <w:p w14:paraId="57328BCE" w14:textId="77777777" w:rsidR="00A1382F" w:rsidRPr="00E51E79" w:rsidRDefault="00A1382F" w:rsidP="00A1382F">
      <w:pPr>
        <w:keepNext/>
        <w:keepLines/>
        <w:spacing w:before="360" w:after="80" w:line="360" w:lineRule="auto"/>
        <w:jc w:val="both"/>
        <w:outlineLvl w:val="0"/>
        <w:rPr>
          <w:rFonts w:ascii="Cambria" w:eastAsiaTheme="majorEastAsia" w:hAnsi="Cambria" w:cs="Arial"/>
          <w:b/>
          <w:bCs/>
          <w:sz w:val="28"/>
          <w:szCs w:val="28"/>
        </w:rPr>
      </w:pPr>
      <w:bookmarkStart w:id="5" w:name="_Toc222990734"/>
      <w:r w:rsidRPr="00E51E79">
        <w:rPr>
          <w:rFonts w:ascii="Cambria" w:eastAsiaTheme="majorEastAsia" w:hAnsi="Cambria" w:cs="Arial"/>
          <w:b/>
          <w:bCs/>
          <w:sz w:val="28"/>
          <w:szCs w:val="28"/>
        </w:rPr>
        <w:t>Dyski do serwera NAS – 1 komplet</w:t>
      </w:r>
      <w:bookmarkEnd w:id="5"/>
    </w:p>
    <w:tbl>
      <w:tblPr>
        <w:tblW w:w="54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9430"/>
      </w:tblGrid>
      <w:tr w:rsidR="00A1382F" w:rsidRPr="00A1382F" w14:paraId="6B7A40A4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A368E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BB276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sz w:val="22"/>
                <w:szCs w:val="22"/>
              </w:rPr>
              <w:t>Parametry techniczne -  wymagania minimalne</w:t>
            </w:r>
          </w:p>
        </w:tc>
      </w:tr>
      <w:tr w:rsidR="00A1382F" w:rsidRPr="00A1382F" w14:paraId="0218309E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EC372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CCD9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Dwanaście dysków HDD o pojemności min. 4TB, Hot-Plug kompatybilnych z serwerem NAS</w:t>
            </w:r>
          </w:p>
        </w:tc>
      </w:tr>
    </w:tbl>
    <w:p w14:paraId="750DBC31" w14:textId="77777777" w:rsidR="00A1382F" w:rsidRPr="00A1382F" w:rsidRDefault="00A1382F" w:rsidP="00A1382F">
      <w:pPr>
        <w:rPr>
          <w:rFonts w:ascii="Cambria" w:hAnsi="Cambria" w:cs="Arial"/>
          <w:sz w:val="22"/>
          <w:szCs w:val="22"/>
          <w:highlight w:val="green"/>
        </w:rPr>
      </w:pPr>
    </w:p>
    <w:p w14:paraId="2AF996BF" w14:textId="77777777" w:rsidR="00A1382F" w:rsidRPr="00E51E79" w:rsidRDefault="00A1382F" w:rsidP="00A1382F">
      <w:pPr>
        <w:keepNext/>
        <w:keepLines/>
        <w:spacing w:before="360" w:after="80" w:line="360" w:lineRule="auto"/>
        <w:jc w:val="both"/>
        <w:outlineLvl w:val="0"/>
        <w:rPr>
          <w:rFonts w:ascii="Cambria" w:eastAsiaTheme="majorEastAsia" w:hAnsi="Cambria" w:cs="Arial"/>
          <w:b/>
          <w:bCs/>
          <w:sz w:val="28"/>
          <w:szCs w:val="28"/>
        </w:rPr>
      </w:pPr>
      <w:bookmarkStart w:id="6" w:name="_Toc222990735"/>
      <w:r w:rsidRPr="00E51E79">
        <w:rPr>
          <w:rFonts w:ascii="Cambria" w:eastAsiaTheme="majorEastAsia" w:hAnsi="Cambria" w:cs="Arial"/>
          <w:b/>
          <w:bCs/>
          <w:sz w:val="28"/>
          <w:szCs w:val="28"/>
        </w:rPr>
        <w:t>Oprogramowanie do wieloskładnikowej autentykacji – 1 komplet</w:t>
      </w:r>
      <w:bookmarkEnd w:id="6"/>
    </w:p>
    <w:tbl>
      <w:tblPr>
        <w:tblW w:w="54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9432"/>
      </w:tblGrid>
      <w:tr w:rsidR="00A1382F" w:rsidRPr="00A1382F" w14:paraId="52F52A0E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8DA01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0302F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sz w:val="22"/>
                <w:szCs w:val="22"/>
              </w:rPr>
              <w:t>Parametry techniczne -  wymagania minimalne</w:t>
            </w:r>
          </w:p>
        </w:tc>
      </w:tr>
      <w:tr w:rsidR="00A1382F" w:rsidRPr="00A1382F" w14:paraId="35A98030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B30A8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66125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System musi być dostępny jako aplikacja mobilna lub fizyczny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token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.</w:t>
            </w:r>
          </w:p>
        </w:tc>
      </w:tr>
      <w:tr w:rsidR="00A1382F" w:rsidRPr="00A1382F" w14:paraId="2DFB1AC0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790AC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5EB2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System musi wspierać uwierzytelnianie wieloskładnikowe na stacje robocze, VPN, serwisy chmurowe dla co najmniej 10 użytkowników równolegle, </w:t>
            </w:r>
          </w:p>
        </w:tc>
      </w:tr>
      <w:tr w:rsidR="00A1382F" w:rsidRPr="00A1382F" w14:paraId="2AC4DB00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DFA97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3273C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System musi działać, zanim użytkownik zaloguje się na urządzenie.</w:t>
            </w:r>
          </w:p>
        </w:tc>
      </w:tr>
      <w:tr w:rsidR="00A1382F" w:rsidRPr="00A1382F" w14:paraId="15BCE586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25D4C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225B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System musi zawierać różne metody uwierzytelniania: notyfikacja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push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, kod QR, OTP.</w:t>
            </w:r>
          </w:p>
        </w:tc>
      </w:tr>
      <w:tr w:rsidR="00A1382F" w:rsidRPr="00A1382F" w14:paraId="5802A874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E009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8D867" w14:textId="77777777" w:rsidR="00A1382F" w:rsidRPr="00A1382F" w:rsidRDefault="00A1382F" w:rsidP="00A1382F">
            <w:pPr>
              <w:spacing w:line="256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System musi wspierać uwierzytelnianie wieloskładnikowe również offline.</w:t>
            </w:r>
          </w:p>
        </w:tc>
      </w:tr>
      <w:tr w:rsidR="00A1382F" w:rsidRPr="00A1382F" w14:paraId="52F0DEEC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55D7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F19E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System musi być dostępny przez konsole webową, hostowaną przez producenta rozwiązania.</w:t>
            </w:r>
          </w:p>
        </w:tc>
      </w:tr>
      <w:tr w:rsidR="00A1382F" w:rsidRPr="00A1382F" w14:paraId="632BB50B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4EC2E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5A8D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System musi mieć podział w zarządzaniu na: użytkowników, grupy, źródła (punkty dostępu), tożsamość zewnętrzną (uzyskanie informacji o kontach użytkowników i zatwierdzanie haseł), Gateway producenta.</w:t>
            </w:r>
          </w:p>
        </w:tc>
      </w:tr>
      <w:tr w:rsidR="00A1382F" w:rsidRPr="00A1382F" w14:paraId="57D0510D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D5EE2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DCF8E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Aplikacja mobilna musi być darmowa.</w:t>
            </w:r>
          </w:p>
        </w:tc>
      </w:tr>
      <w:tr w:rsidR="00A1382F" w:rsidRPr="00A1382F" w14:paraId="6CA0F09A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25116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DB260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Aplikacja mobilna musi pozwalać na zarządzanie i zapisywanie poświadczeń.</w:t>
            </w:r>
          </w:p>
        </w:tc>
      </w:tr>
      <w:tr w:rsidR="00A1382F" w:rsidRPr="00A1382F" w14:paraId="19C4CFC2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B3B1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66745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Aplikacja mobilna musi posiadać możliwość zabezpieczenia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tokenów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przez PIN lub biometryczne ID.</w:t>
            </w:r>
          </w:p>
        </w:tc>
      </w:tr>
      <w:tr w:rsidR="00A1382F" w:rsidRPr="00A1382F" w14:paraId="2998BD57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30B89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E5A3E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Aplikacja mobilna musi wspierać: iOS 12.0 lub nowsza,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iPadOS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12.0 lub nowsza, Android 7.0 lub nowszy.</w:t>
            </w:r>
          </w:p>
        </w:tc>
      </w:tr>
      <w:tr w:rsidR="00A1382F" w:rsidRPr="00A1382F" w14:paraId="4AB86FB1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46AA6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C5D6A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System musi mieć możliwość instalacji Gateway producenta, aby uwierzytelnianie mogło komunikować się z klientami RADIU i bazami danych LDAP.</w:t>
            </w:r>
          </w:p>
        </w:tc>
      </w:tr>
      <w:tr w:rsidR="00A1382F" w:rsidRPr="00A1382F" w14:paraId="4F29D3BD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1BE62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16A59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Gateway musi być dostępny do pobrania na stronie producenta.</w:t>
            </w:r>
          </w:p>
        </w:tc>
      </w:tr>
      <w:tr w:rsidR="00A1382F" w:rsidRPr="00A1382F" w14:paraId="1346DB31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CD9CC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C1C50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System musi posiadać agenta, który zostanie zainstalowany na stacji roboczej.</w:t>
            </w:r>
          </w:p>
        </w:tc>
      </w:tr>
      <w:tr w:rsidR="00A1382F" w:rsidRPr="00A1382F" w14:paraId="153BB6A6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3AE23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C253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242424"/>
                <w:sz w:val="22"/>
                <w:szCs w:val="22"/>
              </w:rPr>
              <w:t>System musi obejmować ochronę również RDP i RD Gateway.</w:t>
            </w:r>
          </w:p>
        </w:tc>
      </w:tr>
      <w:tr w:rsidR="00A1382F" w:rsidRPr="00A1382F" w14:paraId="052B2EF2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ABCB9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6C473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Agent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musi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wspierać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systemy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operacyjne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Windows (Windows Server 2022, Windows Server 2019, Windows Server 2016, Windows Server 2012 R2, Windows 11, Windows 10, Windows 8.1)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oraz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macOS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(Monterey (12.x), Big Sur (11.x), Catalina (10.15), Mojave (10.14), High Sierra (10.13), Sierra (10.12), El Capitan (10.11))</w:t>
            </w:r>
          </w:p>
        </w:tc>
      </w:tr>
      <w:tr w:rsidR="00A1382F" w:rsidRPr="00A1382F" w14:paraId="40A39380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4B21C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1BED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System musi wspierać: bazę danych na urządzenia typu firewall (minimum producenta systemu), RADIUS Client, SAML, ADFS, RD Web oraz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RESTful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API Client.</w:t>
            </w:r>
          </w:p>
        </w:tc>
      </w:tr>
      <w:tr w:rsidR="00A1382F" w:rsidRPr="00A1382F" w14:paraId="5A8AD9FC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E7B54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E3096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Gateway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musi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wspierać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: Windows Server 2012 R2, Windows Server 2016, Windows Server 2019, Windows Server 2022, Amazon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Corretto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8 do Amazon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Coretto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15, Oracle JRE 8 (update 162) do Oracle JDK 15.</w:t>
            </w:r>
          </w:p>
        </w:tc>
      </w:tr>
      <w:tr w:rsidR="00A1382F" w:rsidRPr="0047641E" w14:paraId="0B7B03DD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97D2E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3FF05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ADFS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musi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wspierać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: Windows Server 2012 R2, Windows Server 2016, Windows Server 2019, .Net Framework 4.5</w:t>
            </w:r>
          </w:p>
        </w:tc>
      </w:tr>
      <w:tr w:rsidR="00A1382F" w:rsidRPr="00A1382F" w14:paraId="73346D55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FECBD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9B728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Oprogramowanie musi integrować się z chmura producenta posiadanego przez Zamawiającego urządzenia UTM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WatchGuard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Firebox</w:t>
            </w:r>
            <w:proofErr w:type="spellEnd"/>
          </w:p>
        </w:tc>
      </w:tr>
      <w:tr w:rsidR="00A1382F" w:rsidRPr="0047641E" w14:paraId="224F2D83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33856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508CB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RD Web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musi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wspierać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  <w:lang w:val="en-US"/>
              </w:rPr>
              <w:t>: Windows Server 2012 R2, Windows Server 2016, Windows Server 2019, .NET Framework 4.8</w:t>
            </w:r>
          </w:p>
        </w:tc>
      </w:tr>
      <w:tr w:rsidR="00A1382F" w:rsidRPr="00A1382F" w14:paraId="74ABFF53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1C54B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AABC2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W celu działania uwierzytelniania wieloskładnikowego dla ADFS, system może korzystać z Gateway’ a producenta.</w:t>
            </w:r>
          </w:p>
        </w:tc>
      </w:tr>
      <w:tr w:rsidR="00A1382F" w:rsidRPr="00A1382F" w14:paraId="3B517968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F08CB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10E1E" w14:textId="77777777" w:rsidR="00A1382F" w:rsidRPr="00A1382F" w:rsidRDefault="00A1382F" w:rsidP="00A1382F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W ramach dostawy oprogramowania do wieloskładnikowej autentykacji Wykonawca ma obowiązek zapewnić:</w:t>
            </w:r>
          </w:p>
          <w:p w14:paraId="16775B7C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Instalacja modułu MFA w chmurze producenta,</w:t>
            </w:r>
          </w:p>
          <w:p w14:paraId="7BFD5B91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 licencji,</w:t>
            </w:r>
          </w:p>
          <w:p w14:paraId="41AEBA5E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Inwentaryzacja serwerów Active Directory,</w:t>
            </w:r>
          </w:p>
          <w:p w14:paraId="6730892E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Przygotowanie i konfiguracja serwerów Active Directory pod integracje z rozwiązaniem MFA,</w:t>
            </w:r>
          </w:p>
          <w:p w14:paraId="4C0B8C2B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Przygotowanie i konfiguracja UTM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WatchGuard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Firebox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pod integracje z rozwiązaniem MFA,</w:t>
            </w:r>
          </w:p>
          <w:p w14:paraId="720D1B05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 xml:space="preserve">Konfiguracja sieci VPN na urządzeniu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WatchGuard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Firebox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i zabezpieczenie jej z wykorzystaniem dostarczanego oprogramowania MFA,</w:t>
            </w:r>
          </w:p>
          <w:p w14:paraId="7BD28101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Skonfigurowanie interfejsów zarządzania w oparciu o adresację IPv4</w:t>
            </w:r>
          </w:p>
          <w:p w14:paraId="55ABFCAC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i skonfigurowanie sieci VLAN</w:t>
            </w:r>
          </w:p>
          <w:p w14:paraId="42092F52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Konfiguracja synchronizacji czasu za pomocą protokołu NTP</w:t>
            </w:r>
          </w:p>
          <w:p w14:paraId="756938A6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t>Ustawienie serwerów DNS do prawidłowego rozwiązywania nazw</w:t>
            </w:r>
          </w:p>
          <w:p w14:paraId="60AF2CAB" w14:textId="77777777" w:rsidR="00A1382F" w:rsidRPr="00A1382F" w:rsidRDefault="00A1382F" w:rsidP="006E7ED6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rFonts w:ascii="Cambria" w:hAnsi="Cambria" w:cs="Arial"/>
                <w:sz w:val="22"/>
                <w:szCs w:val="22"/>
              </w:rPr>
            </w:pPr>
            <w:r w:rsidRPr="00A1382F">
              <w:rPr>
                <w:rFonts w:ascii="Cambria" w:hAnsi="Cambria" w:cs="Arial"/>
                <w:sz w:val="22"/>
                <w:szCs w:val="22"/>
              </w:rPr>
              <w:lastRenderedPageBreak/>
              <w:t xml:space="preserve">Wykonanie przez wykonawcę, który posiada odpowiednie kompetencje/certyfikacje wydaną przez producenta posiadanego przez Zamawiającego rozwiązania UTM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WatchGuard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Firebox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 xml:space="preserve"> na poziomie minimum Network Security Technical </w:t>
            </w:r>
            <w:proofErr w:type="spellStart"/>
            <w:r w:rsidRPr="00A1382F">
              <w:rPr>
                <w:rFonts w:ascii="Cambria" w:hAnsi="Cambria" w:cs="Arial"/>
                <w:sz w:val="22"/>
                <w:szCs w:val="22"/>
              </w:rPr>
              <w:t>Certification</w:t>
            </w:r>
            <w:proofErr w:type="spellEnd"/>
            <w:r w:rsidRPr="00A1382F">
              <w:rPr>
                <w:rFonts w:ascii="Cambria" w:hAnsi="Cambria" w:cs="Arial"/>
                <w:sz w:val="22"/>
                <w:szCs w:val="22"/>
              </w:rPr>
              <w:t>,</w:t>
            </w:r>
          </w:p>
        </w:tc>
      </w:tr>
      <w:tr w:rsidR="00A1382F" w:rsidRPr="00A1382F" w14:paraId="7C6522BB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B6A17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1CFFF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Konsola webowa musi zawierać monitorowanie systemu, minimum dla: aktywności użytkowników, uwierzytelniania (udanego, nieudanego, użytkownika,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tokenu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, daty, metody), danych o danym źródle, ilości notyfikacji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push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odrzuconych przez użytkowników, </w:t>
            </w:r>
            <w:proofErr w:type="spellStart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tokenów</w:t>
            </w:r>
            <w:proofErr w:type="spellEnd"/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(które nie zostały aktywowane), synchronizacji z LDAP (jeżeli została użyta).</w:t>
            </w:r>
          </w:p>
        </w:tc>
      </w:tr>
      <w:tr w:rsidR="00A1382F" w:rsidRPr="00A1382F" w14:paraId="152AD43F" w14:textId="77777777" w:rsidTr="00067C2C">
        <w:trPr>
          <w:trHeight w:val="30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24982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AD785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Wsparcie producenta na okres co najmniej 12 miesięcy</w:t>
            </w:r>
          </w:p>
        </w:tc>
      </w:tr>
    </w:tbl>
    <w:p w14:paraId="271D40F1" w14:textId="77777777" w:rsidR="00A1382F" w:rsidRPr="00E51E79" w:rsidRDefault="00A1382F" w:rsidP="00A1382F">
      <w:pPr>
        <w:keepNext/>
        <w:keepLines/>
        <w:spacing w:before="360" w:after="80" w:line="360" w:lineRule="auto"/>
        <w:jc w:val="both"/>
        <w:outlineLvl w:val="0"/>
        <w:rPr>
          <w:rFonts w:ascii="Cambria" w:eastAsiaTheme="majorEastAsia" w:hAnsi="Cambria" w:cs="Arial"/>
          <w:b/>
          <w:bCs/>
          <w:sz w:val="28"/>
          <w:szCs w:val="28"/>
        </w:rPr>
      </w:pPr>
      <w:bookmarkStart w:id="7" w:name="_Toc222990736"/>
      <w:r w:rsidRPr="00E51E79">
        <w:rPr>
          <w:rFonts w:ascii="Cambria" w:eastAsiaTheme="majorEastAsia" w:hAnsi="Cambria" w:cs="Arial"/>
          <w:b/>
          <w:bCs/>
          <w:sz w:val="28"/>
          <w:szCs w:val="28"/>
        </w:rPr>
        <w:t xml:space="preserve">System operacyjny do serwera </w:t>
      </w:r>
      <w:proofErr w:type="spellStart"/>
      <w:r w:rsidRPr="00E51E79">
        <w:rPr>
          <w:rFonts w:ascii="Cambria" w:eastAsiaTheme="majorEastAsia" w:hAnsi="Cambria" w:cs="Arial"/>
          <w:b/>
          <w:bCs/>
          <w:sz w:val="28"/>
          <w:szCs w:val="28"/>
        </w:rPr>
        <w:t>rack</w:t>
      </w:r>
      <w:proofErr w:type="spellEnd"/>
      <w:r w:rsidRPr="00E51E79">
        <w:rPr>
          <w:rFonts w:ascii="Cambria" w:eastAsiaTheme="majorEastAsia" w:hAnsi="Cambria" w:cs="Arial"/>
          <w:b/>
          <w:bCs/>
          <w:sz w:val="28"/>
          <w:szCs w:val="28"/>
        </w:rPr>
        <w:t xml:space="preserve"> typu 1 – 1 szt.</w:t>
      </w:r>
      <w:bookmarkEnd w:id="7"/>
    </w:p>
    <w:tbl>
      <w:tblPr>
        <w:tblW w:w="54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9430"/>
      </w:tblGrid>
      <w:tr w:rsidR="00A1382F" w:rsidRPr="00A1382F" w14:paraId="3BB56FED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11F0A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09308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b/>
                <w:sz w:val="22"/>
                <w:szCs w:val="22"/>
              </w:rPr>
              <w:t>Parametry techniczne -  wymagania minimalne</w:t>
            </w:r>
          </w:p>
        </w:tc>
      </w:tr>
      <w:tr w:rsidR="00A1382F" w:rsidRPr="00A1382F" w14:paraId="4E5EBED0" w14:textId="77777777" w:rsidTr="00067C2C">
        <w:trPr>
          <w:trHeight w:val="30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39EA8" w14:textId="77777777" w:rsidR="00A1382F" w:rsidRPr="00A1382F" w:rsidRDefault="00A1382F" w:rsidP="00A1382F">
            <w:pPr>
              <w:spacing w:line="360" w:lineRule="auto"/>
              <w:jc w:val="center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A586A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Microsoft Windows Server 2025 Standard 16 CORE</w:t>
            </w:r>
          </w:p>
          <w:p w14:paraId="755EBBFD" w14:textId="77777777" w:rsidR="00A1382F" w:rsidRPr="00A1382F" w:rsidRDefault="00A1382F" w:rsidP="00A1382F">
            <w:pPr>
              <w:spacing w:line="360" w:lineRule="auto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1382F">
              <w:rPr>
                <w:rFonts w:ascii="Cambria" w:hAnsi="Cambria" w:cs="Arial"/>
                <w:color w:val="000000"/>
                <w:sz w:val="22"/>
                <w:szCs w:val="22"/>
              </w:rPr>
              <w:t>Opis równoważności poniżej tabeli</w:t>
            </w:r>
          </w:p>
        </w:tc>
      </w:tr>
    </w:tbl>
    <w:p w14:paraId="23CB0C9A" w14:textId="77777777" w:rsidR="00A1382F" w:rsidRPr="00A1382F" w:rsidRDefault="00A1382F" w:rsidP="00A1382F">
      <w:pPr>
        <w:rPr>
          <w:rFonts w:ascii="Cambria" w:hAnsi="Cambria" w:cs="Arial"/>
          <w:sz w:val="22"/>
          <w:szCs w:val="22"/>
        </w:rPr>
      </w:pPr>
    </w:p>
    <w:p w14:paraId="3FAF3E05" w14:textId="77777777" w:rsidR="00A1382F" w:rsidRPr="000C7FC8" w:rsidRDefault="00A1382F" w:rsidP="00A1382F">
      <w:pPr>
        <w:rPr>
          <w:rFonts w:ascii="Cambria" w:hAnsi="Cambria" w:cs="Arial"/>
          <w:b/>
          <w:sz w:val="22"/>
          <w:szCs w:val="22"/>
        </w:rPr>
      </w:pPr>
    </w:p>
    <w:p w14:paraId="40EB29FF" w14:textId="77777777" w:rsidR="00A1382F" w:rsidRPr="000C7FC8" w:rsidRDefault="00A1382F" w:rsidP="00A1382F">
      <w:pPr>
        <w:spacing w:after="160" w:line="259" w:lineRule="auto"/>
        <w:rPr>
          <w:rFonts w:ascii="Cambria" w:hAnsi="Cambria" w:cs="Arial"/>
          <w:b/>
          <w:sz w:val="22"/>
          <w:szCs w:val="22"/>
        </w:rPr>
      </w:pPr>
      <w:r w:rsidRPr="000C7FC8">
        <w:rPr>
          <w:rFonts w:ascii="Cambria" w:hAnsi="Cambria" w:cs="Arial"/>
          <w:b/>
          <w:sz w:val="22"/>
          <w:szCs w:val="22"/>
        </w:rPr>
        <w:t>Opis równoważności dla Oprogramowanie systemu operacyjnego</w:t>
      </w:r>
    </w:p>
    <w:p w14:paraId="18B6EFDC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Współpraca z procesorami o architekturze x86-64.</w:t>
      </w:r>
    </w:p>
    <w:p w14:paraId="3D1C84B1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Instalacja i użytkowanie aplikacji 32-bit. i 64-bit. na dostarczonym systemie operacyjnym.</w:t>
      </w:r>
    </w:p>
    <w:p w14:paraId="0A1B55DE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Obsługa dostępu wielościeżkowego do zasobów LAN poprzez kontrolery Gigabit Ethernet, w trybie równoważenia obciążenia łącza (</w:t>
      </w:r>
      <w:proofErr w:type="spellStart"/>
      <w:r w:rsidRPr="00A1382F">
        <w:rPr>
          <w:rFonts w:ascii="Cambria" w:hAnsi="Cambria" w:cs="Arial"/>
          <w:sz w:val="22"/>
          <w:szCs w:val="22"/>
        </w:rPr>
        <w:t>load</w:t>
      </w:r>
      <w:proofErr w:type="spellEnd"/>
      <w:r w:rsidRPr="00A1382F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A1382F">
        <w:rPr>
          <w:rFonts w:ascii="Cambria" w:hAnsi="Cambria" w:cs="Arial"/>
          <w:sz w:val="22"/>
          <w:szCs w:val="22"/>
        </w:rPr>
        <w:t>balancing</w:t>
      </w:r>
      <w:proofErr w:type="spellEnd"/>
      <w:r w:rsidRPr="00A1382F">
        <w:rPr>
          <w:rFonts w:ascii="Cambria" w:hAnsi="Cambria" w:cs="Arial"/>
          <w:sz w:val="22"/>
          <w:szCs w:val="22"/>
        </w:rPr>
        <w:t>) i redundancji łącza (</w:t>
      </w:r>
      <w:proofErr w:type="spellStart"/>
      <w:r w:rsidRPr="00A1382F">
        <w:rPr>
          <w:rFonts w:ascii="Cambria" w:hAnsi="Cambria" w:cs="Arial"/>
          <w:sz w:val="22"/>
          <w:szCs w:val="22"/>
        </w:rPr>
        <w:t>failover</w:t>
      </w:r>
      <w:proofErr w:type="spellEnd"/>
      <w:r w:rsidRPr="00A1382F">
        <w:rPr>
          <w:rFonts w:ascii="Cambria" w:hAnsi="Cambria" w:cs="Arial"/>
          <w:sz w:val="22"/>
          <w:szCs w:val="22"/>
        </w:rPr>
        <w:t>) – natywnie lub z wykorzystaniem sterowników producenta sprzętu.</w:t>
      </w:r>
    </w:p>
    <w:p w14:paraId="55B9D7C6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Zawarta możliwość uruchomienia roli kontrolera domeny Microsoft Active Directory na poziomie minimum Microsoft Windows Server 2019.</w:t>
      </w:r>
    </w:p>
    <w:p w14:paraId="5597B4A0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Licencja musi uprawniać do uruchamiania wirtualnych środowisk serwerowego systemu operacyjnego za pomocą wbudowanych mechanizmów wirtualizacji.</w:t>
      </w:r>
    </w:p>
    <w:p w14:paraId="37F934F8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Możliwość migracji maszyn wirtualnych bez zatrzymywania ich pracy między fizycznymi serwerami z uruchomionym mechanizmem wirtualizacji (</w:t>
      </w:r>
      <w:proofErr w:type="spellStart"/>
      <w:r w:rsidRPr="00A1382F">
        <w:rPr>
          <w:rFonts w:ascii="Cambria" w:hAnsi="Cambria" w:cs="Arial"/>
          <w:sz w:val="22"/>
          <w:szCs w:val="22"/>
        </w:rPr>
        <w:t>hypervisor</w:t>
      </w:r>
      <w:proofErr w:type="spellEnd"/>
      <w:r w:rsidRPr="00A1382F">
        <w:rPr>
          <w:rFonts w:ascii="Cambria" w:hAnsi="Cambria" w:cs="Arial"/>
          <w:sz w:val="22"/>
          <w:szCs w:val="22"/>
        </w:rPr>
        <w:t>) przez sieć Ethernet, bez konieczności stosowania dodatkowych mechanizmów współdzielenia pamięci.</w:t>
      </w:r>
    </w:p>
    <w:p w14:paraId="6E71D593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Automatyczna weryfikacja cyfrowych sygnatur sterowników w celu sprawdzenia, czy sterownik przeszedł testy jakości przeprowadzone przez producenta systemu operacyjnego.</w:t>
      </w:r>
    </w:p>
    <w:p w14:paraId="201B4D2F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Wbudowany mechanizm klasyfikowania i indeksowania plików (dokumentów) w oparciu o ich zawartość. Wbudowane szyfrowanie dysków przy pomocy mechanizmów posiadających certyfikat FIPS 140-2 lub równoważny wydany przez NIST lub inną agendę rządową zajmującą się bezpieczeństwem informacji.</w:t>
      </w:r>
    </w:p>
    <w:p w14:paraId="526CC363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lastRenderedPageBreak/>
        <w:t>Możliwość uruchamianie aplikacji internetowych wykorzystujących technologię ASP.NET.</w:t>
      </w:r>
    </w:p>
    <w:p w14:paraId="31909976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Możliwość dystrybucji ruchu sieciowego HTTP pomiędzy kilka serwerów. Wbudowana zapora internetowa (firewall) z obsługą definiowanych reguł dla ochrony połączeń internetowych i intranetowych.</w:t>
      </w:r>
    </w:p>
    <w:p w14:paraId="135C1E4F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Graficzny interfejs użytkownika. Zlokalizowane w języku polskim, co najmniej następujące elementy: menu, przeglądarka internetowa, pomoc, komunikaty systemowe.</w:t>
      </w:r>
    </w:p>
    <w:p w14:paraId="50037964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 xml:space="preserve">Wsparcie dla większości powszechnie używanych urządzeń peryferyjnych (drukarek, urządzeń sieciowych, standardów USB, </w:t>
      </w:r>
      <w:proofErr w:type="spellStart"/>
      <w:r w:rsidRPr="00A1382F">
        <w:rPr>
          <w:rFonts w:ascii="Cambria" w:hAnsi="Cambria" w:cs="Arial"/>
          <w:sz w:val="22"/>
          <w:szCs w:val="22"/>
        </w:rPr>
        <w:t>Plug&amp;Play</w:t>
      </w:r>
      <w:proofErr w:type="spellEnd"/>
      <w:r w:rsidRPr="00A1382F">
        <w:rPr>
          <w:rFonts w:ascii="Cambria" w:hAnsi="Cambria" w:cs="Arial"/>
          <w:sz w:val="22"/>
          <w:szCs w:val="22"/>
        </w:rPr>
        <w:t>).</w:t>
      </w:r>
    </w:p>
    <w:p w14:paraId="3054D01D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Możliwość zdalnej konfiguracji, administrowania oraz aktualizowania systemu.</w:t>
      </w:r>
    </w:p>
    <w:p w14:paraId="40C0B9C2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 xml:space="preserve">Dostępność bezpłatnych narzędzi producenta systemu umożliwiających badanie i wdrażanie zdefiniowanego zestawu polityk bezpieczeństwa. Pochodzący od producenta systemu serwis zarządzania polityką konsumpcji informacji w dokumentach (Digital </w:t>
      </w:r>
      <w:proofErr w:type="spellStart"/>
      <w:r w:rsidRPr="00A1382F">
        <w:rPr>
          <w:rFonts w:ascii="Cambria" w:hAnsi="Cambria" w:cs="Arial"/>
          <w:sz w:val="22"/>
          <w:szCs w:val="22"/>
        </w:rPr>
        <w:t>Rights</w:t>
      </w:r>
      <w:proofErr w:type="spellEnd"/>
      <w:r w:rsidRPr="00A1382F">
        <w:rPr>
          <w:rFonts w:ascii="Cambria" w:hAnsi="Cambria" w:cs="Arial"/>
          <w:sz w:val="22"/>
          <w:szCs w:val="22"/>
        </w:rPr>
        <w:t xml:space="preserve"> Management).</w:t>
      </w:r>
    </w:p>
    <w:p w14:paraId="3CA31D6B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Możliwość implementacji następujących funkcjonalności bez potrzeby instalowania dodatkowych produktów (oprogramowania) innych producentów wymagających dodatkowych licencji:</w:t>
      </w:r>
    </w:p>
    <w:p w14:paraId="58AC78D2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Podstawowe usługi sieciowe: DHCP oraz DNS wspierający DNSSEC.</w:t>
      </w:r>
    </w:p>
    <w:p w14:paraId="6BA40028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Usługi katalogowe oparte o LDAP i pozwalające na uwierzytelnianie użytkowników stacji roboczych, bez konieczności instalowania dodatkowego oprogramowania na tych stacjach,</w:t>
      </w:r>
    </w:p>
    <w:p w14:paraId="0DA6DFA4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Pozwalające na zarządzanie zasobami w sieci (użytkownicy, komputery, drukarki, udziały sieciowe.</w:t>
      </w:r>
    </w:p>
    <w:p w14:paraId="55DE59A3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Zdalna dystrybucja oprogramowania na stacje robocze.</w:t>
      </w:r>
    </w:p>
    <w:p w14:paraId="4E21B1DC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Praca zdalna na serwerze z wykorzystaniem terminala (cienkiego klienta) lub odpowiednio skonfigurowanej stacji roboczej.</w:t>
      </w:r>
    </w:p>
    <w:p w14:paraId="7DB1111F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PKI (Centrum Certyfikatów (CA), obsługa klucza publicznego i prywatnego) umożliwiające:</w:t>
      </w:r>
    </w:p>
    <w:p w14:paraId="0CEAC80D" w14:textId="77777777" w:rsidR="00A1382F" w:rsidRPr="00A1382F" w:rsidRDefault="00A1382F" w:rsidP="006E7ED6">
      <w:pPr>
        <w:numPr>
          <w:ilvl w:val="1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Dystrybucję certyfikatów poprzez http,</w:t>
      </w:r>
    </w:p>
    <w:p w14:paraId="260962E1" w14:textId="77777777" w:rsidR="00A1382F" w:rsidRPr="00A1382F" w:rsidRDefault="00A1382F" w:rsidP="006E7ED6">
      <w:pPr>
        <w:numPr>
          <w:ilvl w:val="1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Konsolidację CA dla wielu lasów domeny,</w:t>
      </w:r>
    </w:p>
    <w:p w14:paraId="51232881" w14:textId="77777777" w:rsidR="00A1382F" w:rsidRPr="00A1382F" w:rsidRDefault="00A1382F" w:rsidP="006E7ED6">
      <w:pPr>
        <w:numPr>
          <w:ilvl w:val="1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Automatyczne rejestrowania certyfikatów pomiędzy rożnymi lasami domen.</w:t>
      </w:r>
    </w:p>
    <w:p w14:paraId="4CD5C3BD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Szyfrowanie plików i folderów.</w:t>
      </w:r>
    </w:p>
    <w:p w14:paraId="3FC3128F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Szyfrowanie połączeń sieciowych pomiędzy serwerami oraz serwerami i stacjami roboczymi (</w:t>
      </w:r>
      <w:proofErr w:type="spellStart"/>
      <w:r w:rsidRPr="00A1382F">
        <w:rPr>
          <w:rFonts w:ascii="Cambria" w:hAnsi="Cambria" w:cs="Arial"/>
          <w:sz w:val="22"/>
          <w:szCs w:val="22"/>
        </w:rPr>
        <w:t>IPSec</w:t>
      </w:r>
      <w:proofErr w:type="spellEnd"/>
      <w:r w:rsidRPr="00A1382F">
        <w:rPr>
          <w:rFonts w:ascii="Cambria" w:hAnsi="Cambria" w:cs="Arial"/>
          <w:sz w:val="22"/>
          <w:szCs w:val="22"/>
        </w:rPr>
        <w:t>).</w:t>
      </w:r>
    </w:p>
    <w:p w14:paraId="39ABDD2E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Serwis udostępniania stron WWW.</w:t>
      </w:r>
    </w:p>
    <w:p w14:paraId="1150F066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Wsparcie dla protokołu IP w wersji 6 (IPv6).</w:t>
      </w:r>
    </w:p>
    <w:p w14:paraId="692345DB" w14:textId="77777777" w:rsidR="00A1382F" w:rsidRPr="00A1382F" w:rsidRDefault="00A1382F" w:rsidP="006E7ED6">
      <w:pPr>
        <w:numPr>
          <w:ilvl w:val="0"/>
          <w:numId w:val="7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lastRenderedPageBreak/>
        <w:t>Wbudowane usługi VPN pozwalające na zestawienie nielimitowanej liczby równoczesnych połączeń i niewymagające instalacji dodatkowego oprogramowania na komputerach z systemem Windows.</w:t>
      </w:r>
    </w:p>
    <w:p w14:paraId="093BC35F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Możliwość automatycznej aktualizacji w oparciu o poprawki publikowane przez producenta wraz z dostępnością bezpłatnego rozwiązania producenta SSO umożliwiającego lokalną dystrybucję poprawek zatwierdzonych przez administratora, bez połączenia z siecią Internet.</w:t>
      </w:r>
    </w:p>
    <w:p w14:paraId="54C2BAB3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Wsparcie dostępu do zasobu dyskowego SSO poprzez wiele ścieżek (</w:t>
      </w:r>
      <w:proofErr w:type="spellStart"/>
      <w:r w:rsidRPr="00A1382F">
        <w:rPr>
          <w:rFonts w:ascii="Cambria" w:hAnsi="Cambria" w:cs="Arial"/>
          <w:sz w:val="22"/>
          <w:szCs w:val="22"/>
        </w:rPr>
        <w:t>Multipath</w:t>
      </w:r>
      <w:proofErr w:type="spellEnd"/>
      <w:r w:rsidRPr="00A1382F">
        <w:rPr>
          <w:rFonts w:ascii="Cambria" w:hAnsi="Cambria" w:cs="Arial"/>
          <w:sz w:val="22"/>
          <w:szCs w:val="22"/>
        </w:rPr>
        <w:t>).</w:t>
      </w:r>
    </w:p>
    <w:p w14:paraId="4D813ECA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Możliwość instalacji poprawek poprzez wgranie ich do obrazu instalacyjnego. Mechanizmy zdalnej administracji oraz mechanizmy (również działające zdalnie) administracji przez skrypty.</w:t>
      </w:r>
    </w:p>
    <w:p w14:paraId="7252BC72" w14:textId="77777777" w:rsidR="00A1382F" w:rsidRPr="00A1382F" w:rsidRDefault="00A1382F" w:rsidP="006E7ED6">
      <w:pPr>
        <w:numPr>
          <w:ilvl w:val="1"/>
          <w:numId w:val="6"/>
        </w:numPr>
        <w:spacing w:after="160" w:line="259" w:lineRule="auto"/>
        <w:rPr>
          <w:rFonts w:ascii="Cambria" w:hAnsi="Cambria" w:cs="Arial"/>
          <w:sz w:val="22"/>
          <w:szCs w:val="22"/>
        </w:rPr>
      </w:pPr>
      <w:r w:rsidRPr="00A1382F">
        <w:rPr>
          <w:rFonts w:ascii="Cambria" w:hAnsi="Cambria" w:cs="Arial"/>
          <w:sz w:val="22"/>
          <w:szCs w:val="22"/>
        </w:rPr>
        <w:t>Możliwość zarządzania przez wbudowane mechanizmy zgodne ze standardami WBEM oraz WS-Management organizacji DMTF; W przypadku zaoferowania przez Wykonawcę rozwiązania równoważnego, Wykonawca jest zobowiązany do pokrycia wszelkich możliwych kosztów, wymaganych w czasie wdrożenia oferowanego rozwiązania, w szczególności związanych z dostosowaniem infrastruktury informatycznej, oprogramowania nią zarządzającego, systemowego i narzędziowego (licencje, wdrożenie), serwisu gwarancyjnego oraz kosztów certyfikowanych szkoleń dla administratorów i użytkowników oferowanego rozwiązania.</w:t>
      </w:r>
    </w:p>
    <w:sectPr w:rsidR="00A1382F" w:rsidRPr="00A1382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B1FA0" w14:textId="77777777" w:rsidR="00F67937" w:rsidRDefault="00F67937" w:rsidP="000856D2">
      <w:r>
        <w:separator/>
      </w:r>
    </w:p>
  </w:endnote>
  <w:endnote w:type="continuationSeparator" w:id="0">
    <w:p w14:paraId="7715415E" w14:textId="77777777" w:rsidR="00F67937" w:rsidRDefault="00F67937" w:rsidP="00085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767862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p w14:paraId="3E5D519F" w14:textId="3CE8B194" w:rsidR="00067C2C" w:rsidRPr="006F1359" w:rsidRDefault="00067C2C">
        <w:pPr>
          <w:pStyle w:val="Stopka"/>
          <w:jc w:val="right"/>
          <w:rPr>
            <w:rFonts w:ascii="Cambria" w:hAnsi="Cambria"/>
            <w:sz w:val="18"/>
            <w:szCs w:val="18"/>
          </w:rPr>
        </w:pPr>
        <w:r w:rsidRPr="006F1359">
          <w:rPr>
            <w:rFonts w:ascii="Cambria" w:hAnsi="Cambria"/>
            <w:sz w:val="18"/>
            <w:szCs w:val="18"/>
          </w:rPr>
          <w:fldChar w:fldCharType="begin"/>
        </w:r>
        <w:r w:rsidRPr="006F1359">
          <w:rPr>
            <w:rFonts w:ascii="Cambria" w:hAnsi="Cambria"/>
            <w:sz w:val="18"/>
            <w:szCs w:val="18"/>
          </w:rPr>
          <w:instrText>PAGE   \* MERGEFORMAT</w:instrText>
        </w:r>
        <w:r w:rsidRPr="006F1359">
          <w:rPr>
            <w:rFonts w:ascii="Cambria" w:hAnsi="Cambria"/>
            <w:sz w:val="18"/>
            <w:szCs w:val="18"/>
          </w:rPr>
          <w:fldChar w:fldCharType="separate"/>
        </w:r>
        <w:r w:rsidR="0047641E">
          <w:rPr>
            <w:rFonts w:ascii="Cambria" w:hAnsi="Cambria"/>
            <w:noProof/>
            <w:sz w:val="18"/>
            <w:szCs w:val="18"/>
          </w:rPr>
          <w:t>14</w:t>
        </w:r>
        <w:r w:rsidRPr="006F1359">
          <w:rPr>
            <w:rFonts w:ascii="Cambria" w:hAnsi="Cambria"/>
            <w:sz w:val="18"/>
            <w:szCs w:val="18"/>
          </w:rPr>
          <w:fldChar w:fldCharType="end"/>
        </w:r>
      </w:p>
    </w:sdtContent>
  </w:sdt>
  <w:p w14:paraId="4FC67760" w14:textId="77777777" w:rsidR="00067C2C" w:rsidRDefault="00067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A22CE" w14:textId="77777777" w:rsidR="00F67937" w:rsidRDefault="00F67937" w:rsidP="000856D2">
      <w:r>
        <w:separator/>
      </w:r>
    </w:p>
  </w:footnote>
  <w:footnote w:type="continuationSeparator" w:id="0">
    <w:p w14:paraId="63E8D289" w14:textId="77777777" w:rsidR="00F67937" w:rsidRDefault="00F67937" w:rsidP="00085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0CF54" w14:textId="5D4DC2E8" w:rsidR="00067C2C" w:rsidRDefault="00067C2C">
    <w:pPr>
      <w:pStyle w:val="Nagwek"/>
    </w:pPr>
    <w:r w:rsidRPr="001516E1">
      <w:rPr>
        <w:noProof/>
      </w:rPr>
      <w:drawing>
        <wp:inline distT="0" distB="0" distL="0" distR="0" wp14:anchorId="0B3B3592" wp14:editId="212B4F70">
          <wp:extent cx="5760720" cy="597535"/>
          <wp:effectExtent l="0" t="0" r="0" b="0"/>
          <wp:docPr id="18981789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3B8A"/>
    <w:multiLevelType w:val="hybridMultilevel"/>
    <w:tmpl w:val="9D4018E2"/>
    <w:lvl w:ilvl="0" w:tplc="8BF6D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87984"/>
    <w:multiLevelType w:val="hybridMultilevel"/>
    <w:tmpl w:val="9B06D65C"/>
    <w:lvl w:ilvl="0" w:tplc="8BF6D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D0742"/>
    <w:multiLevelType w:val="multilevel"/>
    <w:tmpl w:val="843422A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E925F1"/>
    <w:multiLevelType w:val="multilevel"/>
    <w:tmpl w:val="F0103602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ind w:left="408" w:hanging="408"/>
      </w:pPr>
      <w:rPr>
        <w:rFonts w:ascii="Cambria" w:eastAsiaTheme="minorHAnsi" w:hAnsi="Cambria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2777FC"/>
    <w:multiLevelType w:val="hybridMultilevel"/>
    <w:tmpl w:val="938A7FD6"/>
    <w:lvl w:ilvl="0" w:tplc="8BF6D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E636C"/>
    <w:multiLevelType w:val="hybridMultilevel"/>
    <w:tmpl w:val="2E0E40A8"/>
    <w:lvl w:ilvl="0" w:tplc="8BF6D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F71CD"/>
    <w:multiLevelType w:val="hybridMultilevel"/>
    <w:tmpl w:val="07A45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26174"/>
    <w:multiLevelType w:val="hybridMultilevel"/>
    <w:tmpl w:val="C0866696"/>
    <w:lvl w:ilvl="0" w:tplc="8BF6D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B6894"/>
    <w:multiLevelType w:val="hybridMultilevel"/>
    <w:tmpl w:val="70EA2A12"/>
    <w:lvl w:ilvl="0" w:tplc="ACCED9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C92298F"/>
    <w:multiLevelType w:val="hybridMultilevel"/>
    <w:tmpl w:val="02E42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774BC"/>
    <w:multiLevelType w:val="hybridMultilevel"/>
    <w:tmpl w:val="7F6CC0B6"/>
    <w:lvl w:ilvl="0" w:tplc="8BF6D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52423B"/>
    <w:multiLevelType w:val="hybridMultilevel"/>
    <w:tmpl w:val="44FE4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40EB7"/>
    <w:multiLevelType w:val="hybridMultilevel"/>
    <w:tmpl w:val="68AC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D05B9"/>
    <w:multiLevelType w:val="hybridMultilevel"/>
    <w:tmpl w:val="BCBE4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552"/>
    <w:multiLevelType w:val="hybridMultilevel"/>
    <w:tmpl w:val="D9680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9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4"/>
  </w:num>
  <w:num w:numId="9">
    <w:abstractNumId w:val="7"/>
  </w:num>
  <w:num w:numId="10">
    <w:abstractNumId w:val="0"/>
  </w:num>
  <w:num w:numId="11">
    <w:abstractNumId w:val="1"/>
  </w:num>
  <w:num w:numId="12">
    <w:abstractNumId w:val="10"/>
  </w:num>
  <w:num w:numId="13">
    <w:abstractNumId w:val="4"/>
  </w:num>
  <w:num w:numId="14">
    <w:abstractNumId w:val="5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5CF"/>
    <w:rsid w:val="0000001B"/>
    <w:rsid w:val="0001401A"/>
    <w:rsid w:val="00015EE3"/>
    <w:rsid w:val="00024629"/>
    <w:rsid w:val="00034A52"/>
    <w:rsid w:val="00036C36"/>
    <w:rsid w:val="00042AB8"/>
    <w:rsid w:val="00042D59"/>
    <w:rsid w:val="00047DC9"/>
    <w:rsid w:val="000520EA"/>
    <w:rsid w:val="000537D1"/>
    <w:rsid w:val="00056A3A"/>
    <w:rsid w:val="0006313D"/>
    <w:rsid w:val="0006346B"/>
    <w:rsid w:val="00067C2C"/>
    <w:rsid w:val="00076D94"/>
    <w:rsid w:val="00082637"/>
    <w:rsid w:val="000856D2"/>
    <w:rsid w:val="00095642"/>
    <w:rsid w:val="000A0A70"/>
    <w:rsid w:val="000A2E2E"/>
    <w:rsid w:val="000A7D67"/>
    <w:rsid w:val="000C078C"/>
    <w:rsid w:val="000C24C5"/>
    <w:rsid w:val="000C2CA7"/>
    <w:rsid w:val="000C5684"/>
    <w:rsid w:val="000C7FC8"/>
    <w:rsid w:val="000D0DF2"/>
    <w:rsid w:val="000D3EFB"/>
    <w:rsid w:val="000E04F9"/>
    <w:rsid w:val="000F372A"/>
    <w:rsid w:val="000F5D2B"/>
    <w:rsid w:val="000F6E73"/>
    <w:rsid w:val="00107A5B"/>
    <w:rsid w:val="00122171"/>
    <w:rsid w:val="001224DF"/>
    <w:rsid w:val="001230CA"/>
    <w:rsid w:val="00125DEA"/>
    <w:rsid w:val="001274F7"/>
    <w:rsid w:val="00132540"/>
    <w:rsid w:val="0013351F"/>
    <w:rsid w:val="00135930"/>
    <w:rsid w:val="001516E1"/>
    <w:rsid w:val="00154AA3"/>
    <w:rsid w:val="001565C6"/>
    <w:rsid w:val="00161B57"/>
    <w:rsid w:val="00174F5D"/>
    <w:rsid w:val="00175648"/>
    <w:rsid w:val="001809DA"/>
    <w:rsid w:val="00186EEA"/>
    <w:rsid w:val="00187FC3"/>
    <w:rsid w:val="0019150E"/>
    <w:rsid w:val="00193DD4"/>
    <w:rsid w:val="00194BA8"/>
    <w:rsid w:val="001A692D"/>
    <w:rsid w:val="001B11C1"/>
    <w:rsid w:val="001B4C5A"/>
    <w:rsid w:val="001B5B4A"/>
    <w:rsid w:val="001C1837"/>
    <w:rsid w:val="001C5E3D"/>
    <w:rsid w:val="001E0D86"/>
    <w:rsid w:val="001E4246"/>
    <w:rsid w:val="001F070F"/>
    <w:rsid w:val="00202CED"/>
    <w:rsid w:val="00205583"/>
    <w:rsid w:val="002077DF"/>
    <w:rsid w:val="0021180F"/>
    <w:rsid w:val="002200DA"/>
    <w:rsid w:val="00221DFB"/>
    <w:rsid w:val="0022415C"/>
    <w:rsid w:val="00232329"/>
    <w:rsid w:val="0023555F"/>
    <w:rsid w:val="00240C42"/>
    <w:rsid w:val="00241291"/>
    <w:rsid w:val="0025288E"/>
    <w:rsid w:val="00264FD1"/>
    <w:rsid w:val="0028277D"/>
    <w:rsid w:val="002865CF"/>
    <w:rsid w:val="00287394"/>
    <w:rsid w:val="002927AA"/>
    <w:rsid w:val="002A2E81"/>
    <w:rsid w:val="002A3146"/>
    <w:rsid w:val="002A5F63"/>
    <w:rsid w:val="002A61DE"/>
    <w:rsid w:val="002B1FF6"/>
    <w:rsid w:val="002B51DD"/>
    <w:rsid w:val="002D3674"/>
    <w:rsid w:val="002D4A6B"/>
    <w:rsid w:val="002F1F01"/>
    <w:rsid w:val="002F4265"/>
    <w:rsid w:val="002F621A"/>
    <w:rsid w:val="002F6CCA"/>
    <w:rsid w:val="002F7514"/>
    <w:rsid w:val="00310EC5"/>
    <w:rsid w:val="0031355B"/>
    <w:rsid w:val="0031400A"/>
    <w:rsid w:val="00314040"/>
    <w:rsid w:val="003252BD"/>
    <w:rsid w:val="00330321"/>
    <w:rsid w:val="003437D1"/>
    <w:rsid w:val="00351024"/>
    <w:rsid w:val="00361D86"/>
    <w:rsid w:val="00367046"/>
    <w:rsid w:val="00373ADA"/>
    <w:rsid w:val="003818DA"/>
    <w:rsid w:val="00385C0F"/>
    <w:rsid w:val="0039283E"/>
    <w:rsid w:val="00392AE9"/>
    <w:rsid w:val="00395419"/>
    <w:rsid w:val="003A0167"/>
    <w:rsid w:val="003B6222"/>
    <w:rsid w:val="003D067F"/>
    <w:rsid w:val="003D2BD8"/>
    <w:rsid w:val="003D4285"/>
    <w:rsid w:val="003D5A3C"/>
    <w:rsid w:val="003E09BA"/>
    <w:rsid w:val="003E25D1"/>
    <w:rsid w:val="003E3348"/>
    <w:rsid w:val="003E3465"/>
    <w:rsid w:val="003F6476"/>
    <w:rsid w:val="00405868"/>
    <w:rsid w:val="004063E0"/>
    <w:rsid w:val="00412D6F"/>
    <w:rsid w:val="004177B1"/>
    <w:rsid w:val="004201BA"/>
    <w:rsid w:val="00422D43"/>
    <w:rsid w:val="0043199B"/>
    <w:rsid w:val="00435BEF"/>
    <w:rsid w:val="0043706E"/>
    <w:rsid w:val="00440450"/>
    <w:rsid w:val="0045022B"/>
    <w:rsid w:val="00453656"/>
    <w:rsid w:val="00455607"/>
    <w:rsid w:val="00464F85"/>
    <w:rsid w:val="0047317B"/>
    <w:rsid w:val="004733F2"/>
    <w:rsid w:val="0047641E"/>
    <w:rsid w:val="00480030"/>
    <w:rsid w:val="0048402C"/>
    <w:rsid w:val="004865A1"/>
    <w:rsid w:val="00486963"/>
    <w:rsid w:val="0048781D"/>
    <w:rsid w:val="004B0097"/>
    <w:rsid w:val="004B15D5"/>
    <w:rsid w:val="004B2D2C"/>
    <w:rsid w:val="004C06F9"/>
    <w:rsid w:val="004C0E41"/>
    <w:rsid w:val="004C4DC7"/>
    <w:rsid w:val="004C5092"/>
    <w:rsid w:val="004C5195"/>
    <w:rsid w:val="004E14E7"/>
    <w:rsid w:val="004E7267"/>
    <w:rsid w:val="004F1854"/>
    <w:rsid w:val="004F3F4E"/>
    <w:rsid w:val="004F4FCC"/>
    <w:rsid w:val="0050012F"/>
    <w:rsid w:val="005059AB"/>
    <w:rsid w:val="00505B6E"/>
    <w:rsid w:val="00507409"/>
    <w:rsid w:val="0051102D"/>
    <w:rsid w:val="00531153"/>
    <w:rsid w:val="0054292D"/>
    <w:rsid w:val="00555A2B"/>
    <w:rsid w:val="005619FA"/>
    <w:rsid w:val="00566980"/>
    <w:rsid w:val="00566A85"/>
    <w:rsid w:val="00570C33"/>
    <w:rsid w:val="0057137F"/>
    <w:rsid w:val="00571DD8"/>
    <w:rsid w:val="00583BB0"/>
    <w:rsid w:val="00591B23"/>
    <w:rsid w:val="00591FF8"/>
    <w:rsid w:val="005969A6"/>
    <w:rsid w:val="005B0294"/>
    <w:rsid w:val="005B4B6D"/>
    <w:rsid w:val="005D6A00"/>
    <w:rsid w:val="005F2680"/>
    <w:rsid w:val="00607F4D"/>
    <w:rsid w:val="00612DC5"/>
    <w:rsid w:val="0063073F"/>
    <w:rsid w:val="00633B2F"/>
    <w:rsid w:val="006345B5"/>
    <w:rsid w:val="00653C5C"/>
    <w:rsid w:val="00655FC5"/>
    <w:rsid w:val="00672BA2"/>
    <w:rsid w:val="00685228"/>
    <w:rsid w:val="006A3A52"/>
    <w:rsid w:val="006B7FD6"/>
    <w:rsid w:val="006E7ED6"/>
    <w:rsid w:val="006F1359"/>
    <w:rsid w:val="00703C60"/>
    <w:rsid w:val="00716C31"/>
    <w:rsid w:val="00720B65"/>
    <w:rsid w:val="007242A6"/>
    <w:rsid w:val="007258E7"/>
    <w:rsid w:val="00733663"/>
    <w:rsid w:val="00742891"/>
    <w:rsid w:val="0074339A"/>
    <w:rsid w:val="007454C5"/>
    <w:rsid w:val="007566A4"/>
    <w:rsid w:val="007649E0"/>
    <w:rsid w:val="0076699F"/>
    <w:rsid w:val="0077389F"/>
    <w:rsid w:val="00773FD1"/>
    <w:rsid w:val="00776218"/>
    <w:rsid w:val="00781B43"/>
    <w:rsid w:val="0078581B"/>
    <w:rsid w:val="007912F6"/>
    <w:rsid w:val="007A0668"/>
    <w:rsid w:val="007A3BEB"/>
    <w:rsid w:val="007A4FA4"/>
    <w:rsid w:val="007A50A2"/>
    <w:rsid w:val="007A59EC"/>
    <w:rsid w:val="007B0BD2"/>
    <w:rsid w:val="007B0EB1"/>
    <w:rsid w:val="007B2BFC"/>
    <w:rsid w:val="007B3889"/>
    <w:rsid w:val="007B4AE1"/>
    <w:rsid w:val="007C2CC2"/>
    <w:rsid w:val="007D2085"/>
    <w:rsid w:val="007E6CE8"/>
    <w:rsid w:val="007F3D98"/>
    <w:rsid w:val="0080369A"/>
    <w:rsid w:val="00806232"/>
    <w:rsid w:val="00806325"/>
    <w:rsid w:val="00814122"/>
    <w:rsid w:val="00821437"/>
    <w:rsid w:val="008341D3"/>
    <w:rsid w:val="00835820"/>
    <w:rsid w:val="00840236"/>
    <w:rsid w:val="00840475"/>
    <w:rsid w:val="00850178"/>
    <w:rsid w:val="00856F36"/>
    <w:rsid w:val="008605BC"/>
    <w:rsid w:val="008630CA"/>
    <w:rsid w:val="008635F6"/>
    <w:rsid w:val="00877DF6"/>
    <w:rsid w:val="00881AD0"/>
    <w:rsid w:val="008866B6"/>
    <w:rsid w:val="00887EC6"/>
    <w:rsid w:val="0089722C"/>
    <w:rsid w:val="008B1CFC"/>
    <w:rsid w:val="008B36A5"/>
    <w:rsid w:val="008B7711"/>
    <w:rsid w:val="008C39A2"/>
    <w:rsid w:val="008D07FE"/>
    <w:rsid w:val="008D51D0"/>
    <w:rsid w:val="008F2A62"/>
    <w:rsid w:val="008F2AE4"/>
    <w:rsid w:val="00900B79"/>
    <w:rsid w:val="00915694"/>
    <w:rsid w:val="0091683B"/>
    <w:rsid w:val="009208EB"/>
    <w:rsid w:val="00920E21"/>
    <w:rsid w:val="00935525"/>
    <w:rsid w:val="00936F8B"/>
    <w:rsid w:val="00942FF0"/>
    <w:rsid w:val="00951096"/>
    <w:rsid w:val="00952B61"/>
    <w:rsid w:val="009532D8"/>
    <w:rsid w:val="00954C23"/>
    <w:rsid w:val="00960147"/>
    <w:rsid w:val="00961345"/>
    <w:rsid w:val="009627B9"/>
    <w:rsid w:val="00966D90"/>
    <w:rsid w:val="00970503"/>
    <w:rsid w:val="00975A8A"/>
    <w:rsid w:val="00981A81"/>
    <w:rsid w:val="00996E35"/>
    <w:rsid w:val="009A0724"/>
    <w:rsid w:val="009A618B"/>
    <w:rsid w:val="009A706E"/>
    <w:rsid w:val="009B05A0"/>
    <w:rsid w:val="009B12BF"/>
    <w:rsid w:val="009C23E1"/>
    <w:rsid w:val="009D08F2"/>
    <w:rsid w:val="009D6B6A"/>
    <w:rsid w:val="009D799E"/>
    <w:rsid w:val="009E51CA"/>
    <w:rsid w:val="009E6D5B"/>
    <w:rsid w:val="009E6F81"/>
    <w:rsid w:val="009F0159"/>
    <w:rsid w:val="009F1A3F"/>
    <w:rsid w:val="009F6D57"/>
    <w:rsid w:val="00A0222F"/>
    <w:rsid w:val="00A11036"/>
    <w:rsid w:val="00A1261A"/>
    <w:rsid w:val="00A1382F"/>
    <w:rsid w:val="00A15DCB"/>
    <w:rsid w:val="00A23282"/>
    <w:rsid w:val="00A23EA4"/>
    <w:rsid w:val="00A240E5"/>
    <w:rsid w:val="00A2651B"/>
    <w:rsid w:val="00A2695B"/>
    <w:rsid w:val="00A27384"/>
    <w:rsid w:val="00A31501"/>
    <w:rsid w:val="00A44B0B"/>
    <w:rsid w:val="00A60FE4"/>
    <w:rsid w:val="00A6126D"/>
    <w:rsid w:val="00A708E0"/>
    <w:rsid w:val="00A729F0"/>
    <w:rsid w:val="00A80DDB"/>
    <w:rsid w:val="00A93987"/>
    <w:rsid w:val="00AA1839"/>
    <w:rsid w:val="00AA3819"/>
    <w:rsid w:val="00AA4F5C"/>
    <w:rsid w:val="00AB3FA8"/>
    <w:rsid w:val="00AB456D"/>
    <w:rsid w:val="00AC0DE4"/>
    <w:rsid w:val="00AC429E"/>
    <w:rsid w:val="00AD1886"/>
    <w:rsid w:val="00AF5C6C"/>
    <w:rsid w:val="00AF73E9"/>
    <w:rsid w:val="00B0101D"/>
    <w:rsid w:val="00B147A0"/>
    <w:rsid w:val="00B2005F"/>
    <w:rsid w:val="00B2771F"/>
    <w:rsid w:val="00B32D1F"/>
    <w:rsid w:val="00B368B5"/>
    <w:rsid w:val="00B4129E"/>
    <w:rsid w:val="00B4709E"/>
    <w:rsid w:val="00B47ACA"/>
    <w:rsid w:val="00B5150F"/>
    <w:rsid w:val="00B544D8"/>
    <w:rsid w:val="00B65A22"/>
    <w:rsid w:val="00B7480A"/>
    <w:rsid w:val="00B86485"/>
    <w:rsid w:val="00BA1911"/>
    <w:rsid w:val="00BA5324"/>
    <w:rsid w:val="00BB0224"/>
    <w:rsid w:val="00BC20D1"/>
    <w:rsid w:val="00BC2C46"/>
    <w:rsid w:val="00BD0174"/>
    <w:rsid w:val="00BD58A2"/>
    <w:rsid w:val="00BD72A0"/>
    <w:rsid w:val="00BE120B"/>
    <w:rsid w:val="00BE7781"/>
    <w:rsid w:val="00C0360F"/>
    <w:rsid w:val="00C05B06"/>
    <w:rsid w:val="00C14145"/>
    <w:rsid w:val="00C14607"/>
    <w:rsid w:val="00C14F41"/>
    <w:rsid w:val="00C22F0F"/>
    <w:rsid w:val="00C2334C"/>
    <w:rsid w:val="00C27680"/>
    <w:rsid w:val="00C306B0"/>
    <w:rsid w:val="00C31C48"/>
    <w:rsid w:val="00C36478"/>
    <w:rsid w:val="00C422FF"/>
    <w:rsid w:val="00C5240B"/>
    <w:rsid w:val="00C57803"/>
    <w:rsid w:val="00C62234"/>
    <w:rsid w:val="00C649F9"/>
    <w:rsid w:val="00C65903"/>
    <w:rsid w:val="00C70111"/>
    <w:rsid w:val="00C81E0F"/>
    <w:rsid w:val="00C84125"/>
    <w:rsid w:val="00C923B5"/>
    <w:rsid w:val="00C97E6C"/>
    <w:rsid w:val="00CA07C6"/>
    <w:rsid w:val="00CA12D3"/>
    <w:rsid w:val="00CB7F93"/>
    <w:rsid w:val="00CC0091"/>
    <w:rsid w:val="00CC16DE"/>
    <w:rsid w:val="00CC1C14"/>
    <w:rsid w:val="00CD1A5D"/>
    <w:rsid w:val="00CD381A"/>
    <w:rsid w:val="00CE1DAF"/>
    <w:rsid w:val="00D0007C"/>
    <w:rsid w:val="00D06CC6"/>
    <w:rsid w:val="00D16081"/>
    <w:rsid w:val="00D273A7"/>
    <w:rsid w:val="00D27552"/>
    <w:rsid w:val="00D338F9"/>
    <w:rsid w:val="00D33BE7"/>
    <w:rsid w:val="00D35759"/>
    <w:rsid w:val="00D35E9F"/>
    <w:rsid w:val="00D40FD7"/>
    <w:rsid w:val="00D41316"/>
    <w:rsid w:val="00D415B5"/>
    <w:rsid w:val="00D47DB9"/>
    <w:rsid w:val="00D5112C"/>
    <w:rsid w:val="00D51AE0"/>
    <w:rsid w:val="00D569F8"/>
    <w:rsid w:val="00D672AE"/>
    <w:rsid w:val="00D80990"/>
    <w:rsid w:val="00D87041"/>
    <w:rsid w:val="00D9509A"/>
    <w:rsid w:val="00D9650B"/>
    <w:rsid w:val="00DC0C63"/>
    <w:rsid w:val="00DC0CB5"/>
    <w:rsid w:val="00DC5F7E"/>
    <w:rsid w:val="00DC638C"/>
    <w:rsid w:val="00DD1388"/>
    <w:rsid w:val="00DD3BB8"/>
    <w:rsid w:val="00DD5A10"/>
    <w:rsid w:val="00DD5BF1"/>
    <w:rsid w:val="00DD6B1B"/>
    <w:rsid w:val="00DE5A95"/>
    <w:rsid w:val="00E03313"/>
    <w:rsid w:val="00E17413"/>
    <w:rsid w:val="00E17BA7"/>
    <w:rsid w:val="00E2128A"/>
    <w:rsid w:val="00E21F34"/>
    <w:rsid w:val="00E23A0A"/>
    <w:rsid w:val="00E2734B"/>
    <w:rsid w:val="00E3044F"/>
    <w:rsid w:val="00E327DA"/>
    <w:rsid w:val="00E34E91"/>
    <w:rsid w:val="00E41783"/>
    <w:rsid w:val="00E43AB0"/>
    <w:rsid w:val="00E51A75"/>
    <w:rsid w:val="00E51E79"/>
    <w:rsid w:val="00E53DE8"/>
    <w:rsid w:val="00E634EF"/>
    <w:rsid w:val="00E643D3"/>
    <w:rsid w:val="00E74F46"/>
    <w:rsid w:val="00E77370"/>
    <w:rsid w:val="00E82C9F"/>
    <w:rsid w:val="00E82E30"/>
    <w:rsid w:val="00E92D82"/>
    <w:rsid w:val="00EA10AE"/>
    <w:rsid w:val="00EB222F"/>
    <w:rsid w:val="00EB4816"/>
    <w:rsid w:val="00EC30F3"/>
    <w:rsid w:val="00EC333C"/>
    <w:rsid w:val="00ED238E"/>
    <w:rsid w:val="00EE780A"/>
    <w:rsid w:val="00EF40CF"/>
    <w:rsid w:val="00EF7C83"/>
    <w:rsid w:val="00F00423"/>
    <w:rsid w:val="00F03ED6"/>
    <w:rsid w:val="00F0475D"/>
    <w:rsid w:val="00F062EB"/>
    <w:rsid w:val="00F100E3"/>
    <w:rsid w:val="00F2142C"/>
    <w:rsid w:val="00F3061B"/>
    <w:rsid w:val="00F34138"/>
    <w:rsid w:val="00F344B7"/>
    <w:rsid w:val="00F67937"/>
    <w:rsid w:val="00F74788"/>
    <w:rsid w:val="00F8356F"/>
    <w:rsid w:val="00F837C0"/>
    <w:rsid w:val="00F83AEB"/>
    <w:rsid w:val="00F876BE"/>
    <w:rsid w:val="00FA39E0"/>
    <w:rsid w:val="00FB2CBE"/>
    <w:rsid w:val="00FB40AC"/>
    <w:rsid w:val="00FB7690"/>
    <w:rsid w:val="00FC764A"/>
    <w:rsid w:val="00FD0AC3"/>
    <w:rsid w:val="00FE2F0E"/>
    <w:rsid w:val="00FF1AD5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9B351"/>
  <w15:chartTrackingRefBased/>
  <w15:docId w15:val="{4F6FD52E-351F-4DEE-AC15-F6272915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8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22D43"/>
    <w:pPr>
      <w:keepNext/>
      <w:numPr>
        <w:ilvl w:val="1"/>
        <w:numId w:val="1"/>
      </w:numPr>
      <w:suppressAutoHyphens/>
      <w:outlineLvl w:val="1"/>
    </w:pPr>
    <w:rPr>
      <w:rFonts w:ascii="Arial Narrow" w:eastAsia="NSimSun" w:hAnsi="Arial Narrow" w:cs="Arial Narrow"/>
      <w:b/>
      <w:bCs/>
      <w:kern w:val="2"/>
      <w:lang w:eastAsia="zh-CN" w:bidi="hi-I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840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2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1103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856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56D2"/>
  </w:style>
  <w:style w:type="paragraph" w:styleId="Stopka">
    <w:name w:val="footer"/>
    <w:basedOn w:val="Normalny"/>
    <w:link w:val="StopkaZnak"/>
    <w:uiPriority w:val="99"/>
    <w:unhideWhenUsed/>
    <w:rsid w:val="000856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6D2"/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2A5F63"/>
    <w:pPr>
      <w:ind w:left="708"/>
    </w:p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2A5F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D2BD8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04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4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4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4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475"/>
    <w:rPr>
      <w:b/>
      <w:bCs/>
      <w:sz w:val="20"/>
      <w:szCs w:val="20"/>
    </w:rPr>
  </w:style>
  <w:style w:type="paragraph" w:customStyle="1" w:styleId="pf0">
    <w:name w:val="pf0"/>
    <w:basedOn w:val="Normalny"/>
    <w:rsid w:val="00EB4816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EB4816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1E4246"/>
    <w:pPr>
      <w:spacing w:before="100" w:beforeAutospacing="1" w:after="100" w:afterAutospacing="1"/>
    </w:pPr>
  </w:style>
  <w:style w:type="paragraph" w:customStyle="1" w:styleId="xmsolistparagraph">
    <w:name w:val="x_msolistparagraph"/>
    <w:basedOn w:val="Normalny"/>
    <w:rsid w:val="00C27680"/>
    <w:pPr>
      <w:spacing w:before="100" w:beforeAutospacing="1" w:after="100" w:afterAutospacing="1"/>
    </w:pPr>
  </w:style>
  <w:style w:type="paragraph" w:customStyle="1" w:styleId="Default">
    <w:name w:val="Default"/>
    <w:rsid w:val="00CD38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073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338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D338F9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3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38F9"/>
    <w:rPr>
      <w:i/>
      <w:iCs/>
      <w:color w:val="4472C4" w:themeColor="accent1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2771F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2771F"/>
    <w:pPr>
      <w:spacing w:before="360"/>
    </w:pPr>
    <w:rPr>
      <w:rFonts w:asciiTheme="majorHAnsi" w:hAnsiTheme="majorHAnsi" w:cstheme="majorHAns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B2771F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1565C6"/>
    <w:pPr>
      <w:tabs>
        <w:tab w:val="left" w:pos="709"/>
        <w:tab w:val="right" w:pos="9062"/>
      </w:tabs>
      <w:ind w:left="240"/>
    </w:pPr>
    <w:rPr>
      <w:rFonts w:asciiTheme="minorHAnsi" w:hAnsiTheme="minorHAnsi"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B2771F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B2771F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B2771F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B2771F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B2771F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B2771F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77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77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771F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856F36"/>
    <w:rPr>
      <w:color w:val="954F72" w:themeColor="followed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234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E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E8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422D43"/>
    <w:rPr>
      <w:rFonts w:ascii="Arial Narrow" w:eastAsia="NSimSun" w:hAnsi="Arial Narrow" w:cs="Arial Narrow"/>
      <w:b/>
      <w:bCs/>
      <w:kern w:val="2"/>
      <w:sz w:val="24"/>
      <w:szCs w:val="24"/>
      <w:lang w:eastAsia="zh-CN" w:bidi="hi-IN"/>
    </w:rPr>
  </w:style>
  <w:style w:type="paragraph" w:customStyle="1" w:styleId="paragraph">
    <w:name w:val="paragraph"/>
    <w:basedOn w:val="Normalny"/>
    <w:rsid w:val="007912F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7912F6"/>
  </w:style>
  <w:style w:type="character" w:customStyle="1" w:styleId="eop">
    <w:name w:val="eop"/>
    <w:basedOn w:val="Domylnaczcionkaakapitu"/>
    <w:rsid w:val="007912F6"/>
  </w:style>
  <w:style w:type="paragraph" w:customStyle="1" w:styleId="p1">
    <w:name w:val="p1"/>
    <w:basedOn w:val="Normalny"/>
    <w:rsid w:val="00954C23"/>
    <w:rPr>
      <w:rFonts w:ascii="Helvetica" w:hAnsi="Helvetica"/>
      <w:color w:val="000000"/>
      <w:sz w:val="13"/>
      <w:szCs w:val="13"/>
    </w:rPr>
  </w:style>
  <w:style w:type="paragraph" w:styleId="Tytu">
    <w:name w:val="Title"/>
    <w:basedOn w:val="Normalny"/>
    <w:next w:val="Normalny"/>
    <w:link w:val="TytuZnak"/>
    <w:uiPriority w:val="10"/>
    <w:qFormat/>
    <w:rsid w:val="0048402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402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8402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C0091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B0EB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4B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4B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4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6549">
          <w:marLeft w:val="0"/>
          <w:marRight w:val="0"/>
          <w:marTop w:val="0"/>
          <w:marBottom w:val="0"/>
          <w:divBdr>
            <w:top w:val="single" w:sz="6" w:space="6" w:color="auto"/>
            <w:left w:val="single" w:sz="6" w:space="9" w:color="auto"/>
            <w:bottom w:val="single" w:sz="6" w:space="6" w:color="auto"/>
            <w:right w:val="single" w:sz="6" w:space="9" w:color="auto"/>
          </w:divBdr>
        </w:div>
        <w:div w:id="1884173906">
          <w:marLeft w:val="0"/>
          <w:marRight w:val="0"/>
          <w:marTop w:val="0"/>
          <w:marBottom w:val="0"/>
          <w:divBdr>
            <w:top w:val="single" w:sz="6" w:space="6" w:color="E4E4E4"/>
            <w:left w:val="single" w:sz="6" w:space="9" w:color="E4E4E4"/>
            <w:bottom w:val="single" w:sz="6" w:space="6" w:color="E4E4E4"/>
            <w:right w:val="single" w:sz="6" w:space="9" w:color="E4E4E4"/>
          </w:divBdr>
          <w:divsChild>
            <w:div w:id="199533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468">
          <w:marLeft w:val="0"/>
          <w:marRight w:val="0"/>
          <w:marTop w:val="0"/>
          <w:marBottom w:val="0"/>
          <w:divBdr>
            <w:top w:val="single" w:sz="6" w:space="6" w:color="auto"/>
            <w:left w:val="single" w:sz="6" w:space="9" w:color="auto"/>
            <w:bottom w:val="single" w:sz="6" w:space="6" w:color="auto"/>
            <w:right w:val="single" w:sz="6" w:space="9" w:color="auto"/>
          </w:divBdr>
        </w:div>
        <w:div w:id="1313367121">
          <w:marLeft w:val="0"/>
          <w:marRight w:val="0"/>
          <w:marTop w:val="0"/>
          <w:marBottom w:val="0"/>
          <w:divBdr>
            <w:top w:val="single" w:sz="6" w:space="6" w:color="E4E4E4"/>
            <w:left w:val="single" w:sz="6" w:space="9" w:color="E4E4E4"/>
            <w:bottom w:val="single" w:sz="6" w:space="6" w:color="E4E4E4"/>
            <w:right w:val="single" w:sz="6" w:space="9" w:color="E4E4E4"/>
          </w:divBdr>
          <w:divsChild>
            <w:div w:id="170455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9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07598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56599097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33399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4423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907232611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7192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7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7657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4611905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47364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7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5263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618685620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202860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3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74453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56016867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80619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2903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834682205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91512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6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04912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065055288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86883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0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45470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52790812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5807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6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5843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44765416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210522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9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49834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752165744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49699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9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5833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12180108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05547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0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15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593582250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78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3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17724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486429137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19029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2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7761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05670915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77236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1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94718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068602894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17985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27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767536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331224218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76265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7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65395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65650078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58172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9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128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427046244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34115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9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4962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98955015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02802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3492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82427338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4955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5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31783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713578625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685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5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90630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74480557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76417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96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03486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771121210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69724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24311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83895767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01515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6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7061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00207343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51094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26393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095278920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71273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9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3875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614828305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85160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6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1562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10910819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22618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7665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992900218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07566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53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40904093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68802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88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79830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013142154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63934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4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380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74910927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2968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33070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3023389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19165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6644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73736495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63749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9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6220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140030721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7790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7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1314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451173260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75940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9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52361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664936732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45490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1396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812480074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5857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1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004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870649442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5528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1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18493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561865362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41563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1587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664893345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8975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9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25532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645863871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93371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1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043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759591622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54422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1567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729769355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5317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0892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276861196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13679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2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09764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352610192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213466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8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18874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409811397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72530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0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356786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52232765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200103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9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98958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423304717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43315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4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6071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709454216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48570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2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0801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570236834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3634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8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9740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137523946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73435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2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064045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605379216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0117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2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711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104061117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76195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7335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602761808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71770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1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343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515922466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95086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5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706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05670617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22376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9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0620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866791366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56286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5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84194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443307493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55046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3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1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44609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54730247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5108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9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5017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096946605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206976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5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7672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202273534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7058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3360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1363481578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97560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6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0577">
              <w:marLeft w:val="0"/>
              <w:marRight w:val="0"/>
              <w:marTop w:val="0"/>
              <w:marBottom w:val="0"/>
              <w:divBdr>
                <w:top w:val="single" w:sz="6" w:space="6" w:color="auto"/>
                <w:left w:val="single" w:sz="6" w:space="9" w:color="auto"/>
                <w:bottom w:val="single" w:sz="6" w:space="6" w:color="auto"/>
                <w:right w:val="single" w:sz="6" w:space="9" w:color="auto"/>
              </w:divBdr>
            </w:div>
            <w:div w:id="541792709">
              <w:marLeft w:val="0"/>
              <w:marRight w:val="0"/>
              <w:marTop w:val="0"/>
              <w:marBottom w:val="0"/>
              <w:divBdr>
                <w:top w:val="single" w:sz="6" w:space="6" w:color="E4E4E4"/>
                <w:left w:val="single" w:sz="6" w:space="9" w:color="E4E4E4"/>
                <w:bottom w:val="single" w:sz="6" w:space="6" w:color="E4E4E4"/>
                <w:right w:val="single" w:sz="6" w:space="9" w:color="E4E4E4"/>
              </w:divBdr>
              <w:divsChild>
                <w:div w:id="197848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142DE-E6A2-46ED-9680-32275ED3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14</Pages>
  <Words>3250</Words>
  <Characters>19504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Darłak</dc:creator>
  <cp:keywords/>
  <dc:description/>
  <cp:lastModifiedBy>Gmina Przecław</cp:lastModifiedBy>
  <cp:revision>80</cp:revision>
  <cp:lastPrinted>2025-06-25T13:16:00Z</cp:lastPrinted>
  <dcterms:created xsi:type="dcterms:W3CDTF">2025-05-30T07:54:00Z</dcterms:created>
  <dcterms:modified xsi:type="dcterms:W3CDTF">2026-04-12T12:44:00Z</dcterms:modified>
</cp:coreProperties>
</file>